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CEBC6" w14:textId="76503DAB" w:rsidR="00E447F5" w:rsidRPr="00B721DF" w:rsidRDefault="00492EF3" w:rsidP="00B721DF">
      <w:pPr>
        <w:pStyle w:val="1titulo"/>
        <w:spacing w:after="0" w:line="360" w:lineRule="auto"/>
        <w:rPr>
          <w:rFonts w:eastAsia="Times New Roman" w:cs="Arial"/>
          <w:bCs/>
          <w:color w:val="000000"/>
          <w:szCs w:val="24"/>
          <w:lang w:eastAsia="pt-BR"/>
        </w:rPr>
      </w:pPr>
      <w:bookmarkStart w:id="0" w:name="_Hlk109216975"/>
      <w:bookmarkStart w:id="1" w:name="_Hlk121732789"/>
      <w:bookmarkStart w:id="2" w:name="_Hlk215217418"/>
      <w:bookmarkEnd w:id="0"/>
      <w:bookmarkEnd w:id="1"/>
      <w:r w:rsidRPr="00B721DF">
        <w:rPr>
          <w:rFonts w:eastAsia="Times New Roman" w:cs="Arial"/>
          <w:bCs/>
          <w:color w:val="000000"/>
          <w:szCs w:val="24"/>
          <w:lang w:eastAsia="pt-BR"/>
        </w:rPr>
        <w:t>INSEGURANÇA ALIMENTAR EM DRACENA</w:t>
      </w:r>
      <w:r w:rsidR="00021B94" w:rsidRPr="00B721DF">
        <w:rPr>
          <w:rFonts w:eastAsia="Times New Roman" w:cs="Arial"/>
          <w:bCs/>
          <w:color w:val="000000"/>
          <w:szCs w:val="24"/>
          <w:lang w:eastAsia="pt-BR"/>
        </w:rPr>
        <w:t xml:space="preserve">, eSTADO DE </w:t>
      </w:r>
      <w:r w:rsidRPr="00B721DF">
        <w:rPr>
          <w:rFonts w:eastAsia="Times New Roman" w:cs="Arial"/>
          <w:bCs/>
          <w:color w:val="000000"/>
          <w:szCs w:val="24"/>
          <w:lang w:eastAsia="pt-BR"/>
        </w:rPr>
        <w:t>S</w:t>
      </w:r>
      <w:r w:rsidR="00021B94" w:rsidRPr="00B721DF">
        <w:rPr>
          <w:rFonts w:eastAsia="Times New Roman" w:cs="Arial"/>
          <w:bCs/>
          <w:color w:val="000000"/>
          <w:szCs w:val="24"/>
          <w:lang w:eastAsia="pt-BR"/>
        </w:rPr>
        <w:t xml:space="preserve">ÃO </w:t>
      </w:r>
      <w:r w:rsidRPr="00B721DF">
        <w:rPr>
          <w:rFonts w:eastAsia="Times New Roman" w:cs="Arial"/>
          <w:bCs/>
          <w:color w:val="000000"/>
          <w:szCs w:val="24"/>
          <w:lang w:eastAsia="pt-BR"/>
        </w:rPr>
        <w:t>P</w:t>
      </w:r>
      <w:r w:rsidR="00021B94" w:rsidRPr="00B721DF">
        <w:rPr>
          <w:rFonts w:eastAsia="Times New Roman" w:cs="Arial"/>
          <w:bCs/>
          <w:color w:val="000000"/>
          <w:szCs w:val="24"/>
          <w:lang w:eastAsia="pt-BR"/>
        </w:rPr>
        <w:t>AULO</w:t>
      </w:r>
    </w:p>
    <w:p w14:paraId="1F296A23" w14:textId="77777777" w:rsidR="00492EF3" w:rsidRPr="00B721DF" w:rsidRDefault="00492EF3" w:rsidP="00B721DF">
      <w:pPr>
        <w:pStyle w:val="1titulo"/>
        <w:spacing w:after="0" w:line="360" w:lineRule="auto"/>
        <w:rPr>
          <w:rFonts w:eastAsia="Times New Roman" w:cs="Arial"/>
          <w:bCs/>
          <w:color w:val="000000"/>
          <w:szCs w:val="24"/>
          <w:lang w:eastAsia="pt-BR"/>
        </w:rPr>
      </w:pPr>
    </w:p>
    <w:bookmarkEnd w:id="2"/>
    <w:p w14:paraId="132DF995" w14:textId="5E690F1B" w:rsidR="00E447F5" w:rsidRPr="00B721DF" w:rsidRDefault="00492EF3" w:rsidP="00B721DF">
      <w:pPr>
        <w:pStyle w:val="1titulo"/>
        <w:spacing w:after="0" w:line="360" w:lineRule="auto"/>
        <w:rPr>
          <w:rFonts w:eastAsia="Times New Roman" w:cs="Arial"/>
          <w:bCs/>
          <w:color w:val="000000"/>
          <w:szCs w:val="24"/>
          <w:lang w:val="en-US" w:eastAsia="pt-BR"/>
        </w:rPr>
      </w:pPr>
      <w:r w:rsidRPr="00B721DF">
        <w:rPr>
          <w:rFonts w:eastAsia="Times New Roman" w:cs="Arial"/>
          <w:bCs/>
          <w:color w:val="000000"/>
          <w:szCs w:val="24"/>
          <w:lang w:val="en-US" w:eastAsia="pt-BR"/>
        </w:rPr>
        <w:t>FOOD INSECURITY IN DRACENA, S</w:t>
      </w:r>
      <w:r w:rsidR="00021B94" w:rsidRPr="00B721DF">
        <w:rPr>
          <w:rFonts w:eastAsia="Times New Roman" w:cs="Arial"/>
          <w:bCs/>
          <w:color w:val="000000"/>
          <w:szCs w:val="24"/>
          <w:lang w:val="en-US" w:eastAsia="pt-BR"/>
        </w:rPr>
        <w:t>A</w:t>
      </w:r>
      <w:r w:rsidRPr="00B721DF">
        <w:rPr>
          <w:rFonts w:eastAsia="Times New Roman" w:cs="Arial"/>
          <w:bCs/>
          <w:color w:val="000000"/>
          <w:szCs w:val="24"/>
          <w:lang w:val="en-US" w:eastAsia="pt-BR"/>
        </w:rPr>
        <w:t>O PAULO</w:t>
      </w:r>
      <w:r w:rsidR="00021B94" w:rsidRPr="00B721DF">
        <w:rPr>
          <w:rFonts w:eastAsia="Times New Roman" w:cs="Arial"/>
          <w:bCs/>
          <w:color w:val="000000"/>
          <w:szCs w:val="24"/>
          <w:lang w:val="en-US" w:eastAsia="pt-BR"/>
        </w:rPr>
        <w:t xml:space="preserve"> STATE</w:t>
      </w:r>
    </w:p>
    <w:p w14:paraId="2627C8BC" w14:textId="77777777" w:rsidR="00492EF3" w:rsidRPr="00B721DF" w:rsidRDefault="00492EF3" w:rsidP="00B721DF">
      <w:pPr>
        <w:pStyle w:val="1titulo"/>
        <w:spacing w:after="0" w:line="360" w:lineRule="auto"/>
        <w:rPr>
          <w:rFonts w:eastAsia="Times New Roman" w:cs="Arial"/>
          <w:bCs/>
          <w:color w:val="000000"/>
          <w:szCs w:val="24"/>
          <w:lang w:val="en-US" w:eastAsia="pt-BR"/>
        </w:rPr>
      </w:pPr>
    </w:p>
    <w:p w14:paraId="65CC7290" w14:textId="2416007E" w:rsidR="00EB54D0" w:rsidRPr="00B721DF" w:rsidRDefault="00492EF3" w:rsidP="00B721DF">
      <w:pPr>
        <w:pStyle w:val="1titulo"/>
        <w:spacing w:after="0" w:line="360" w:lineRule="auto"/>
        <w:rPr>
          <w:rFonts w:eastAsia="Times New Roman" w:cs="Arial"/>
          <w:bCs/>
          <w:color w:val="000000"/>
          <w:szCs w:val="24"/>
          <w:lang w:val="es-ES" w:eastAsia="pt-BR"/>
        </w:rPr>
      </w:pPr>
      <w:r w:rsidRPr="00B721DF">
        <w:rPr>
          <w:rFonts w:eastAsia="Times New Roman" w:cs="Arial"/>
          <w:bCs/>
          <w:color w:val="000000"/>
          <w:szCs w:val="24"/>
          <w:lang w:val="es-ES" w:eastAsia="pt-BR"/>
        </w:rPr>
        <w:t xml:space="preserve">INSEGURIDAD ALIMENTARIA EN DRACENA, </w:t>
      </w:r>
      <w:r w:rsidR="00021B94" w:rsidRPr="00B721DF">
        <w:rPr>
          <w:rFonts w:eastAsia="Times New Roman" w:cs="Arial"/>
          <w:bCs/>
          <w:color w:val="000000"/>
          <w:szCs w:val="24"/>
          <w:lang w:val="es-ES" w:eastAsia="pt-BR"/>
        </w:rPr>
        <w:t xml:space="preserve">ESTADO DE </w:t>
      </w:r>
      <w:r w:rsidRPr="00B721DF">
        <w:rPr>
          <w:rFonts w:eastAsia="Times New Roman" w:cs="Arial"/>
          <w:bCs/>
          <w:color w:val="000000"/>
          <w:szCs w:val="24"/>
          <w:lang w:val="es-ES" w:eastAsia="pt-BR"/>
        </w:rPr>
        <w:t>S</w:t>
      </w:r>
      <w:r w:rsidR="00021B94" w:rsidRPr="00B721DF">
        <w:rPr>
          <w:rFonts w:eastAsia="Times New Roman" w:cs="Arial"/>
          <w:bCs/>
          <w:color w:val="000000"/>
          <w:szCs w:val="24"/>
          <w:lang w:val="es-ES" w:eastAsia="pt-BR"/>
        </w:rPr>
        <w:t>A</w:t>
      </w:r>
      <w:r w:rsidRPr="00B721DF">
        <w:rPr>
          <w:rFonts w:eastAsia="Times New Roman" w:cs="Arial"/>
          <w:bCs/>
          <w:color w:val="000000"/>
          <w:szCs w:val="24"/>
          <w:lang w:val="es-ES" w:eastAsia="pt-BR"/>
        </w:rPr>
        <w:t>O PAULO</w:t>
      </w:r>
    </w:p>
    <w:p w14:paraId="196048F0" w14:textId="77777777" w:rsidR="00E447F5" w:rsidRPr="00B721DF" w:rsidRDefault="00E447F5" w:rsidP="00B721DF">
      <w:pPr>
        <w:widowControl/>
        <w:suppressAutoHyphens/>
        <w:autoSpaceDE/>
        <w:autoSpaceDN/>
        <w:spacing w:line="360" w:lineRule="auto"/>
        <w:jc w:val="both"/>
        <w:rPr>
          <w:rFonts w:ascii="Arial" w:eastAsia="Times New Roman" w:hAnsi="Arial" w:cs="Arial"/>
          <w:b/>
          <w:bCs/>
          <w:sz w:val="24"/>
          <w:szCs w:val="24"/>
          <w:lang w:val="es-ES" w:eastAsia="pt-BR"/>
        </w:rPr>
      </w:pPr>
    </w:p>
    <w:p w14:paraId="1DDAD97C" w14:textId="77777777" w:rsidR="00E447F5" w:rsidRPr="00B721DF" w:rsidRDefault="00FB13FE" w:rsidP="00B721DF">
      <w:pPr>
        <w:widowControl/>
        <w:suppressAutoHyphens/>
        <w:autoSpaceDE/>
        <w:autoSpaceDN/>
        <w:spacing w:line="360" w:lineRule="auto"/>
        <w:jc w:val="both"/>
        <w:rPr>
          <w:rFonts w:ascii="Arial" w:eastAsia="Times New Roman" w:hAnsi="Arial" w:cs="Arial"/>
          <w:b/>
          <w:bCs/>
          <w:sz w:val="24"/>
          <w:szCs w:val="24"/>
          <w:lang w:val="pt-BR" w:eastAsia="pt-BR"/>
        </w:rPr>
      </w:pPr>
      <w:r w:rsidRPr="00B721DF">
        <w:rPr>
          <w:rFonts w:ascii="Arial" w:eastAsia="Times New Roman" w:hAnsi="Arial" w:cs="Arial"/>
          <w:b/>
          <w:bCs/>
          <w:sz w:val="24"/>
          <w:szCs w:val="24"/>
          <w:lang w:val="pt-BR" w:eastAsia="pt-BR"/>
        </w:rPr>
        <w:t>RESUMO</w:t>
      </w:r>
    </w:p>
    <w:p w14:paraId="17A6E9BE" w14:textId="1AA92AEB" w:rsidR="005462EF" w:rsidRPr="00B721DF" w:rsidRDefault="005462EF" w:rsidP="00B721DF">
      <w:pPr>
        <w:spacing w:line="360" w:lineRule="auto"/>
        <w:jc w:val="both"/>
        <w:rPr>
          <w:rFonts w:ascii="Arial" w:hAnsi="Arial" w:cs="Arial"/>
          <w:sz w:val="24"/>
          <w:szCs w:val="24"/>
        </w:rPr>
      </w:pPr>
      <w:bookmarkStart w:id="3" w:name="_Hlk215217596"/>
      <w:r w:rsidRPr="00B721DF">
        <w:rPr>
          <w:rFonts w:ascii="Arial" w:hAnsi="Arial" w:cs="Arial"/>
          <w:sz w:val="24"/>
          <w:szCs w:val="24"/>
        </w:rPr>
        <w:t>A alimentação adequada é um direito fundamental de todo ser humano. Para as políticas públicas, de tempos em tempos, realizam-se avaliações da insegurança alimentar no país (sem dados municípais).</w:t>
      </w:r>
      <w:r w:rsidRPr="00B721DF">
        <w:rPr>
          <w:rFonts w:ascii="Arial" w:hAnsi="Arial" w:cs="Arial"/>
          <w:b/>
          <w:bCs/>
          <w:sz w:val="24"/>
          <w:szCs w:val="24"/>
        </w:rPr>
        <w:t xml:space="preserve"> </w:t>
      </w:r>
      <w:r w:rsidRPr="00B721DF">
        <w:rPr>
          <w:rFonts w:ascii="Arial" w:hAnsi="Arial" w:cs="Arial"/>
          <w:sz w:val="24"/>
          <w:szCs w:val="24"/>
        </w:rPr>
        <w:t>Avaliar os níveis de insegurança alimentar na cidade de Dracena- Estado de São Paulo. Entrevistou-se 221 chefes de famílias em seus respectivos domicílios. Os entrevistadores foram os alunos da FCAT, após receberem orientações do professor responsável. As entrevistas ocorreram entre os dias 9 e 27 de outubro de 2024. Para auxiliar as entrevistas adotou-se um questionário estruturado com a Escala Brasileira de Insegurança Alimentar (EBIA). Os dados mostram que 71% dos domicílios não apresentam insegurança alimentar, 7% passam por insegurança alimentar moderada e 5% insegurança alimentar grave, que afeta o bem-estar de crianças. Estes níveis de Insegurança Alimentar estão acima da média do estado de São Paulo. Comparando, a insegurança alimentar é pior nas famílias onde os chefes de família estão desempregados ou que têm empregos informais, sem carteira assinada. Domicílios os quais os chefes de família não possuem escolaridade ou que estudaram apenas 4 anos são os que mais sofrem com a insegurança alimentar. Verificou-se então que existe pessoas de todas as idades passando fome, inclusive crianças. Para combater a fome, são necessárias políticas públicas que incentivem a geração de empregos com carteira assinada. A curto prazo, não se descarta a necessidade de doações de cestas básicas para suprir as das demandas alimentícias urgentes.</w:t>
      </w:r>
    </w:p>
    <w:bookmarkEnd w:id="3"/>
    <w:p w14:paraId="2646AB60" w14:textId="2A5E7DD5" w:rsidR="00E447F5" w:rsidRPr="00B721DF" w:rsidRDefault="00FB13FE" w:rsidP="007A29F9">
      <w:pPr>
        <w:widowControl/>
        <w:suppressAutoHyphens/>
        <w:autoSpaceDE/>
        <w:autoSpaceDN/>
        <w:spacing w:before="240" w:line="360" w:lineRule="auto"/>
        <w:jc w:val="both"/>
        <w:rPr>
          <w:rFonts w:ascii="Arial" w:eastAsia="Times New Roman" w:hAnsi="Arial" w:cs="Arial"/>
          <w:sz w:val="24"/>
          <w:szCs w:val="24"/>
          <w:lang w:val="pt-BR" w:eastAsia="pt-BR"/>
        </w:rPr>
      </w:pPr>
      <w:r w:rsidRPr="00B721DF">
        <w:rPr>
          <w:rFonts w:ascii="Arial" w:eastAsia="Calibri" w:hAnsi="Arial" w:cs="Arial"/>
          <w:b/>
          <w:bCs/>
          <w:sz w:val="24"/>
          <w:szCs w:val="24"/>
          <w:lang w:val="pt-BR"/>
        </w:rPr>
        <w:t xml:space="preserve">Palavras-chave: </w:t>
      </w:r>
      <w:r w:rsidR="00C021BE" w:rsidRPr="00B721DF">
        <w:rPr>
          <w:rFonts w:ascii="Arial" w:eastAsia="Times New Roman" w:hAnsi="Arial" w:cs="Arial"/>
          <w:sz w:val="24"/>
          <w:szCs w:val="24"/>
          <w:lang w:val="pt-BR" w:eastAsia="pt-BR"/>
        </w:rPr>
        <w:t>e</w:t>
      </w:r>
      <w:r w:rsidR="00782C34" w:rsidRPr="00B721DF">
        <w:rPr>
          <w:rFonts w:ascii="Arial" w:eastAsia="Times New Roman" w:hAnsi="Arial" w:cs="Arial"/>
          <w:sz w:val="24"/>
          <w:szCs w:val="24"/>
          <w:lang w:val="pt-BR" w:eastAsia="pt-BR"/>
        </w:rPr>
        <w:t xml:space="preserve">xtensão universitária; </w:t>
      </w:r>
      <w:r w:rsidR="00F051CF" w:rsidRPr="00B721DF">
        <w:rPr>
          <w:rFonts w:ascii="Arial" w:eastAsia="Times New Roman" w:hAnsi="Arial" w:cs="Arial"/>
          <w:sz w:val="24"/>
          <w:szCs w:val="24"/>
          <w:lang w:val="pt-BR" w:eastAsia="pt-BR"/>
        </w:rPr>
        <w:t>entrevistas</w:t>
      </w:r>
      <w:r w:rsidR="00782C34" w:rsidRPr="00B721DF">
        <w:rPr>
          <w:rFonts w:ascii="Arial" w:eastAsia="Times New Roman" w:hAnsi="Arial" w:cs="Arial"/>
          <w:sz w:val="24"/>
          <w:szCs w:val="24"/>
          <w:lang w:val="pt-BR" w:eastAsia="pt-BR"/>
        </w:rPr>
        <w:t xml:space="preserve">; </w:t>
      </w:r>
      <w:r w:rsidR="00F051CF" w:rsidRPr="00B721DF">
        <w:rPr>
          <w:rFonts w:ascii="Arial" w:eastAsia="Times New Roman" w:hAnsi="Arial" w:cs="Arial"/>
          <w:sz w:val="24"/>
          <w:szCs w:val="24"/>
          <w:lang w:val="pt-BR" w:eastAsia="pt-BR"/>
        </w:rPr>
        <w:t>Nova Alta Paulista</w:t>
      </w:r>
      <w:r w:rsidR="00782C34" w:rsidRPr="00B721DF">
        <w:rPr>
          <w:rFonts w:ascii="Arial" w:eastAsia="Times New Roman" w:hAnsi="Arial" w:cs="Arial"/>
          <w:sz w:val="24"/>
          <w:szCs w:val="24"/>
          <w:lang w:val="pt-BR" w:eastAsia="pt-BR"/>
        </w:rPr>
        <w:t xml:space="preserve">; </w:t>
      </w:r>
      <w:r w:rsidR="00F051CF" w:rsidRPr="00B721DF">
        <w:rPr>
          <w:rFonts w:ascii="Arial" w:eastAsia="Times New Roman" w:hAnsi="Arial" w:cs="Arial"/>
          <w:sz w:val="24"/>
          <w:szCs w:val="24"/>
          <w:lang w:val="pt-BR" w:eastAsia="pt-BR"/>
        </w:rPr>
        <w:t>d</w:t>
      </w:r>
      <w:r w:rsidR="00782C34" w:rsidRPr="00B721DF">
        <w:rPr>
          <w:rFonts w:ascii="Arial" w:eastAsia="Times New Roman" w:hAnsi="Arial" w:cs="Arial"/>
          <w:sz w:val="24"/>
          <w:szCs w:val="24"/>
          <w:lang w:val="pt-BR" w:eastAsia="pt-BR"/>
        </w:rPr>
        <w:t>iagnóstico</w:t>
      </w:r>
      <w:r w:rsidR="00F051CF" w:rsidRPr="00B721DF">
        <w:rPr>
          <w:rFonts w:ascii="Arial" w:eastAsia="Times New Roman" w:hAnsi="Arial" w:cs="Arial"/>
          <w:sz w:val="24"/>
          <w:szCs w:val="24"/>
          <w:lang w:val="pt-BR" w:eastAsia="pt-BR"/>
        </w:rPr>
        <w:t xml:space="preserve"> da</w:t>
      </w:r>
      <w:r w:rsidR="00782C34" w:rsidRPr="00B721DF">
        <w:rPr>
          <w:rFonts w:ascii="Arial" w:eastAsia="Times New Roman" w:hAnsi="Arial" w:cs="Arial"/>
          <w:sz w:val="24"/>
          <w:szCs w:val="24"/>
          <w:lang w:val="pt-BR" w:eastAsia="pt-BR"/>
        </w:rPr>
        <w:t xml:space="preserve"> fome.</w:t>
      </w:r>
    </w:p>
    <w:p w14:paraId="00294012" w14:textId="77777777" w:rsidR="009270BE" w:rsidRPr="00B721DF" w:rsidRDefault="009270BE" w:rsidP="00B721DF">
      <w:pPr>
        <w:widowControl/>
        <w:suppressAutoHyphens/>
        <w:autoSpaceDE/>
        <w:autoSpaceDN/>
        <w:spacing w:line="360" w:lineRule="auto"/>
        <w:jc w:val="both"/>
        <w:rPr>
          <w:rFonts w:ascii="Arial" w:eastAsia="Times New Roman" w:hAnsi="Arial" w:cs="Arial"/>
          <w:sz w:val="24"/>
          <w:szCs w:val="24"/>
          <w:lang w:val="pt-BR" w:eastAsia="pt-BR"/>
        </w:rPr>
      </w:pPr>
    </w:p>
    <w:p w14:paraId="498B9CE0" w14:textId="77777777" w:rsidR="00E447F5" w:rsidRPr="00B721DF" w:rsidRDefault="00FB13FE" w:rsidP="00B721DF">
      <w:pPr>
        <w:widowControl/>
        <w:suppressAutoHyphens/>
        <w:autoSpaceDE/>
        <w:autoSpaceDN/>
        <w:spacing w:line="360" w:lineRule="auto"/>
        <w:jc w:val="both"/>
        <w:rPr>
          <w:rFonts w:ascii="Arial" w:eastAsia="Times New Roman" w:hAnsi="Arial" w:cs="Arial"/>
          <w:b/>
          <w:sz w:val="24"/>
          <w:szCs w:val="24"/>
          <w:lang w:val="en-US" w:eastAsia="pt-BR"/>
        </w:rPr>
      </w:pPr>
      <w:r w:rsidRPr="00B721DF">
        <w:rPr>
          <w:rFonts w:ascii="Arial" w:eastAsia="Times New Roman" w:hAnsi="Arial" w:cs="Arial"/>
          <w:b/>
          <w:sz w:val="24"/>
          <w:szCs w:val="24"/>
          <w:lang w:val="en-US" w:eastAsia="pt-BR"/>
        </w:rPr>
        <w:t>ABSTRACT</w:t>
      </w:r>
    </w:p>
    <w:p w14:paraId="6A474D44" w14:textId="23986D8D" w:rsidR="002B0C15" w:rsidRPr="00B721DF" w:rsidRDefault="004C5405" w:rsidP="00B721DF">
      <w:pPr>
        <w:spacing w:line="360" w:lineRule="auto"/>
        <w:jc w:val="both"/>
        <w:rPr>
          <w:rFonts w:ascii="Arial" w:eastAsia="Times New Roman" w:hAnsi="Arial" w:cs="Arial"/>
          <w:sz w:val="24"/>
          <w:szCs w:val="24"/>
          <w:lang w:val="en-US" w:eastAsia="pt-BR"/>
        </w:rPr>
      </w:pPr>
      <w:r w:rsidRPr="00B721DF">
        <w:rPr>
          <w:rFonts w:ascii="Arial" w:eastAsia="Times New Roman" w:hAnsi="Arial" w:cs="Arial"/>
          <w:sz w:val="24"/>
          <w:szCs w:val="24"/>
          <w:lang w:val="en-US" w:eastAsia="pt-BR"/>
        </w:rPr>
        <w:t xml:space="preserve">Adequate food is a fundamental right of every human being. For public policy purposes, assessments of food insecurity in the country are carried out from time to time (without municipal data). This study aimed to evaluate the levels of food insecurity in the city of </w:t>
      </w:r>
      <w:proofErr w:type="spellStart"/>
      <w:r w:rsidRPr="00B721DF">
        <w:rPr>
          <w:rFonts w:ascii="Arial" w:eastAsia="Times New Roman" w:hAnsi="Arial" w:cs="Arial"/>
          <w:sz w:val="24"/>
          <w:szCs w:val="24"/>
          <w:lang w:val="en-US" w:eastAsia="pt-BR"/>
        </w:rPr>
        <w:t>Dracena</w:t>
      </w:r>
      <w:proofErr w:type="spellEnd"/>
      <w:r w:rsidRPr="00B721DF">
        <w:rPr>
          <w:rFonts w:ascii="Arial" w:eastAsia="Times New Roman" w:hAnsi="Arial" w:cs="Arial"/>
          <w:sz w:val="24"/>
          <w:szCs w:val="24"/>
          <w:lang w:val="en-US" w:eastAsia="pt-BR"/>
        </w:rPr>
        <w:t>, São Paulo State. 221 heads of households were interviewed in their respective homes. The interviewers were students from FCAT, after receiving guidance from the supervising professor. The interviews took place between October 9th and 27th, 2024. A structured questionnaire using the Brazilian Food Insecurity Scale (EBIA) was adopted to assist the interviews. The data shows that 71% of households do not present food insecurity, 7% experience moderate food insecurity, and 5% experience severe food insecurity, which affects the well-being of children. These levels of food insecurity are above the average for the state of São Paulo. Comparatively, food insecurity is worse in families where the heads of household are unemployed or have informal jobs without formal contracts. Households where the heads of family have no schooling or only four years of schooling suffer the most from food insecurity. It was found that people of all ages are going hungry, including children. To combat hunger, public policies are needed that encourage the creation of formal jobs. In the short term, the need for donations of basic food baskets to meet urgent food demands cannot be ruled out.</w:t>
      </w:r>
    </w:p>
    <w:p w14:paraId="1F70C42B" w14:textId="6A707FDC" w:rsidR="002B0C15" w:rsidRPr="00B721DF" w:rsidRDefault="00FB13FE" w:rsidP="007A29F9">
      <w:pPr>
        <w:spacing w:before="240" w:line="360" w:lineRule="auto"/>
        <w:jc w:val="both"/>
        <w:rPr>
          <w:rFonts w:ascii="Arial" w:hAnsi="Arial" w:cs="Arial"/>
          <w:sz w:val="24"/>
          <w:szCs w:val="24"/>
          <w:lang w:val="en-US"/>
        </w:rPr>
      </w:pPr>
      <w:r w:rsidRPr="00B721DF">
        <w:rPr>
          <w:rFonts w:ascii="Arial" w:eastAsia="Times New Roman" w:hAnsi="Arial" w:cs="Arial"/>
          <w:b/>
          <w:sz w:val="24"/>
          <w:szCs w:val="24"/>
          <w:lang w:val="en-US" w:eastAsia="pt-BR"/>
        </w:rPr>
        <w:t>Keywords:</w:t>
      </w:r>
      <w:r w:rsidR="002B0C15" w:rsidRPr="00B721DF">
        <w:rPr>
          <w:rFonts w:ascii="Arial" w:hAnsi="Arial" w:cs="Arial"/>
          <w:sz w:val="24"/>
          <w:szCs w:val="24"/>
          <w:lang w:val="en-US"/>
        </w:rPr>
        <w:t xml:space="preserve"> </w:t>
      </w:r>
      <w:r w:rsidR="00C021BE" w:rsidRPr="00B721DF">
        <w:rPr>
          <w:rFonts w:ascii="Arial" w:hAnsi="Arial" w:cs="Arial"/>
          <w:sz w:val="24"/>
          <w:szCs w:val="24"/>
          <w:lang w:val="en-US"/>
        </w:rPr>
        <w:t>u</w:t>
      </w:r>
      <w:r w:rsidR="004C5405" w:rsidRPr="00B721DF">
        <w:rPr>
          <w:rFonts w:ascii="Arial" w:hAnsi="Arial" w:cs="Arial"/>
          <w:sz w:val="24"/>
          <w:szCs w:val="24"/>
          <w:lang w:val="en-US"/>
        </w:rPr>
        <w:t>niversity extension; interviews; Nova Alta Paulista; diagnosis of hunger.</w:t>
      </w:r>
    </w:p>
    <w:p w14:paraId="54B0481C" w14:textId="4EB51809" w:rsidR="00E447F5" w:rsidRPr="00B721DF" w:rsidRDefault="00E447F5" w:rsidP="00B721DF">
      <w:pPr>
        <w:widowControl/>
        <w:suppressAutoHyphens/>
        <w:autoSpaceDE/>
        <w:autoSpaceDN/>
        <w:spacing w:line="360" w:lineRule="auto"/>
        <w:jc w:val="both"/>
        <w:rPr>
          <w:rFonts w:ascii="Arial" w:eastAsia="Times New Roman" w:hAnsi="Arial" w:cs="Arial"/>
          <w:sz w:val="24"/>
          <w:szCs w:val="24"/>
          <w:lang w:val="en-US" w:eastAsia="pt-BR"/>
        </w:rPr>
      </w:pPr>
    </w:p>
    <w:p w14:paraId="54C7DB0D" w14:textId="77777777" w:rsidR="00E447F5" w:rsidRPr="00B721DF" w:rsidRDefault="00FB13FE" w:rsidP="00B721DF">
      <w:pPr>
        <w:widowControl/>
        <w:suppressAutoHyphens/>
        <w:autoSpaceDE/>
        <w:autoSpaceDN/>
        <w:spacing w:line="360" w:lineRule="auto"/>
        <w:jc w:val="both"/>
        <w:rPr>
          <w:rFonts w:ascii="Arial" w:eastAsia="Times New Roman" w:hAnsi="Arial" w:cs="Arial"/>
          <w:b/>
          <w:caps/>
          <w:sz w:val="24"/>
          <w:szCs w:val="24"/>
          <w:lang w:val="es-ES_tradnl" w:eastAsia="pt-BR"/>
        </w:rPr>
      </w:pPr>
      <w:r w:rsidRPr="00B721DF">
        <w:rPr>
          <w:rFonts w:ascii="Arial" w:eastAsia="Times New Roman" w:hAnsi="Arial" w:cs="Arial"/>
          <w:b/>
          <w:caps/>
          <w:sz w:val="24"/>
          <w:szCs w:val="24"/>
          <w:lang w:val="es-ES_tradnl" w:eastAsia="pt-BR"/>
        </w:rPr>
        <w:t>Resumen</w:t>
      </w:r>
    </w:p>
    <w:p w14:paraId="1A09937D" w14:textId="77777777" w:rsidR="004C5405" w:rsidRPr="00B721DF" w:rsidRDefault="004C5405" w:rsidP="00B721DF">
      <w:pPr>
        <w:widowControl/>
        <w:suppressAutoHyphens/>
        <w:autoSpaceDE/>
        <w:autoSpaceDN/>
        <w:spacing w:line="360" w:lineRule="auto"/>
        <w:jc w:val="both"/>
        <w:rPr>
          <w:rFonts w:ascii="Arial" w:eastAsia="Times New Roman" w:hAnsi="Arial" w:cs="Arial"/>
          <w:sz w:val="24"/>
          <w:szCs w:val="24"/>
          <w:lang w:val="es-ES_tradnl" w:eastAsia="pt-BR"/>
        </w:rPr>
      </w:pPr>
      <w:r w:rsidRPr="00B721DF">
        <w:rPr>
          <w:rFonts w:ascii="Arial" w:eastAsia="Times New Roman" w:hAnsi="Arial" w:cs="Arial"/>
          <w:sz w:val="24"/>
          <w:szCs w:val="24"/>
          <w:lang w:val="es-ES_tradnl" w:eastAsia="pt-BR"/>
        </w:rPr>
        <w:t xml:space="preserve">Una alimentación adecuada es un derecho fundamental de todo ser humano. Para fines de políticas públicas, se realizan evaluaciones de la inseguridad alimentaria en el país periódicamente (sin datos municipales). Este estudio tuvo como objetivo evaluar los niveles de inseguridad alimentaria en la ciudad de Dracena, estado de São Paulo. Se entrevistó a 221 jefes de familia en sus respectivos hogares. Los entrevistadores fueron estudiantes del FCAT, después </w:t>
      </w:r>
      <w:r w:rsidRPr="00B721DF">
        <w:rPr>
          <w:rFonts w:ascii="Arial" w:eastAsia="Times New Roman" w:hAnsi="Arial" w:cs="Arial"/>
          <w:sz w:val="24"/>
          <w:szCs w:val="24"/>
          <w:lang w:val="es-ES_tradnl" w:eastAsia="pt-BR"/>
        </w:rPr>
        <w:lastRenderedPageBreak/>
        <w:t>de recibir orientación del profesor supervisor. Las entrevistas se llevaron a cabo entre el 9 y el 27 de octubre de 2024. Se adoptó un cuestionario estructurado que utiliza la Escala Brasileña de Inseguridad Alimentaria (EBIA) para apoyar las entrevistas. Los datos muestran que el 71% de los hogares no presenta inseguridad alimentaria, el 7% experimenta inseguridad alimentaria moderada y el 5% experimenta inseguridad alimentaria grave, lo que afecta el bienestar de los niños. Estos niveles de inseguridad alimentaria están por encima del promedio del estado de São Paulo. Comparativamente, la inseguridad alimentaria es peor en las familias donde los jefes de familia están desempleados o tienen trabajos informales sin contratos formales. Los hogares donde los jefes de familia no tienen escolaridad o solo tienen cuatro años de escolarización son los que más sufren de inseguridad alimentaria. Se ha constatado que personas de todas las edades padecen hambre, incluidos los niños. Para combatir el hambre, se necesitan políticas públicas que fomenten la creación de empleos formales. A corto plazo, no se puede descartar la necesidad de donaciones de canastas básicas de alimentos para satisfacer la demanda alimentaria urgente.</w:t>
      </w:r>
    </w:p>
    <w:p w14:paraId="400F03DD" w14:textId="5E75B3A2" w:rsidR="00490743" w:rsidRPr="00B721DF" w:rsidRDefault="00FB13FE" w:rsidP="007A29F9">
      <w:pPr>
        <w:widowControl/>
        <w:suppressAutoHyphens/>
        <w:autoSpaceDE/>
        <w:autoSpaceDN/>
        <w:spacing w:before="240" w:line="360" w:lineRule="auto"/>
        <w:jc w:val="both"/>
        <w:rPr>
          <w:rFonts w:ascii="Arial" w:eastAsia="Trebuchet MS" w:hAnsi="Arial" w:cs="Arial"/>
          <w:b/>
          <w:sz w:val="24"/>
          <w:szCs w:val="24"/>
          <w:lang w:val="es-ES_tradnl"/>
        </w:rPr>
      </w:pPr>
      <w:r w:rsidRPr="00B721DF">
        <w:rPr>
          <w:rFonts w:ascii="Arial" w:eastAsia="Times New Roman" w:hAnsi="Arial" w:cs="Arial"/>
          <w:b/>
          <w:sz w:val="24"/>
          <w:szCs w:val="24"/>
          <w:lang w:val="es-ES_tradnl" w:eastAsia="pt-BR"/>
        </w:rPr>
        <w:t>Palabras clave:</w:t>
      </w:r>
      <w:r w:rsidRPr="00B721DF">
        <w:rPr>
          <w:rFonts w:ascii="Arial" w:eastAsia="Times New Roman" w:hAnsi="Arial" w:cs="Arial"/>
          <w:sz w:val="24"/>
          <w:szCs w:val="24"/>
          <w:lang w:val="es-ES_tradnl" w:eastAsia="pt-BR"/>
        </w:rPr>
        <w:t xml:space="preserve"> </w:t>
      </w:r>
      <w:r w:rsidR="004C5405" w:rsidRPr="00B721DF">
        <w:rPr>
          <w:rFonts w:ascii="Arial" w:eastAsia="Times New Roman" w:hAnsi="Arial" w:cs="Arial"/>
          <w:sz w:val="24"/>
          <w:szCs w:val="24"/>
          <w:lang w:val="es-ES_tradnl" w:eastAsia="pt-BR"/>
        </w:rPr>
        <w:t>extensión universitaria; entrevistas; Nueva Alta Paulista; diagnóstico de hambre.</w:t>
      </w:r>
    </w:p>
    <w:p w14:paraId="6DA5F880" w14:textId="77777777" w:rsidR="00E447F5" w:rsidRPr="00B721DF" w:rsidRDefault="00FB13FE" w:rsidP="007A29F9">
      <w:pPr>
        <w:suppressAutoHyphens/>
        <w:spacing w:before="240" w:line="360" w:lineRule="auto"/>
        <w:jc w:val="both"/>
        <w:rPr>
          <w:rFonts w:ascii="Arial" w:eastAsia="Trebuchet MS" w:hAnsi="Arial" w:cs="Arial"/>
          <w:b/>
          <w:sz w:val="24"/>
          <w:szCs w:val="24"/>
        </w:rPr>
      </w:pPr>
      <w:r w:rsidRPr="00B721DF">
        <w:rPr>
          <w:rFonts w:ascii="Arial" w:eastAsia="Trebuchet MS" w:hAnsi="Arial" w:cs="Arial"/>
          <w:b/>
          <w:sz w:val="24"/>
          <w:szCs w:val="24"/>
        </w:rPr>
        <w:t>1. Introdução</w:t>
      </w:r>
    </w:p>
    <w:p w14:paraId="24057FB8" w14:textId="460AAF6A"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Um grande desafio enfrentado pela sociedade é a irregularidade do acesso a alimentos por uma parcela significativa da população. Por um tempo, o Brasil esteve fora do mapa da fome, publicado anualmente pela Organização das Nações Unidas (ONU), voltando a esta situação em 2015. Com a pandemia de COVID – 19 houve um agravamento global da insegurança alimentar e nutricional (InSAN). O reconhecimento da InSAN, principalmente entre os grupos mais vulneráveis, é o primeiro passo ao enfrentamento da falta ou dificuldade ao acesso regular de alimentação adequada, suficiente e saudável.</w:t>
      </w:r>
    </w:p>
    <w:p w14:paraId="02018413" w14:textId="77777777"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direito humano fundamental à alimentação está previsto na Constituição Federal de 1988, através da emenda constitucional n° 64. Para assegurar o direito, a Lei n° 11.346, de 15 de setembro de 2006, criou o Sistema de </w:t>
      </w:r>
      <w:r w:rsidRPr="00B721DF">
        <w:rPr>
          <w:rFonts w:ascii="Arial" w:hAnsi="Arial" w:cs="Arial"/>
          <w:sz w:val="24"/>
          <w:szCs w:val="24"/>
        </w:rPr>
        <w:lastRenderedPageBreak/>
        <w:t>Segurança Alimentar e Nutricional (SISAN). O SISAN visa garantir a todos o acesso regular e permanente a alimentos de qualidade, em quantidade suficiente, sem comprometer outras necessidades essenciais, desenvolvendo práticas alimentares promotoras de saúde que respeitem a diversidade cultural e que seja sustentável do ponto de vista cultural, ambiental, econômico e socialmente.</w:t>
      </w:r>
    </w:p>
    <w:p w14:paraId="0F34724B" w14:textId="6421A2F4"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Para o desenvolvimento de políticas públicas eficazes, que leve em conta as particularidades de cada local, são necessários dados estatísticos. Os dados estatísticos são essenciais para o diagnóstico e monitoramento das realidades vividas pelas pessoas. Os dados precisos dão suporte à elaboração de políticas públicas eficazes, baseadas em evidências. A substituição do achismo e das ideologias políticas por decisões pautadas em informações de qualidade, otimizam recursos ao direcioná-los onde realmente são necessários. As políticas de transparência de dados permitem participação social no acompanhamento e cobrança dos resultados às instituições públicas e seus representantes.</w:t>
      </w:r>
    </w:p>
    <w:p w14:paraId="6A117339" w14:textId="4E3AA729"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No Brasil, alguns órgãos públicos, como: o Instituto Brasileiro de Geografia e Estatística (IBGE), Ministério do Desenvolvimento Social e Ministério da Saúde mapeiam os níveis de Insegurança Alimentar e Nutricional (InSAN) e seguem as políticas de combate à fome. Estas avaliações não são periódicas e são publicadas a nível regional e de estado. Realizar diagnósticos de InSAN nos municípios pode representar uma peça essencial para a construção local de políticas de Segurança Alimentar e Nutricional (SAN). Os diagnósticos municipais podem auxiliar na realização das conferências e na elaboração de planos de segurança alimentar e nutricional </w:t>
      </w:r>
      <w:r w:rsidR="00570D39" w:rsidRPr="00B721DF">
        <w:rPr>
          <w:rFonts w:ascii="Arial" w:hAnsi="Arial" w:cs="Arial"/>
          <w:sz w:val="24"/>
          <w:szCs w:val="24"/>
        </w:rPr>
        <w:t>pela Câmara Intersetorial de Segurança Alimentar e Nutricional (CAISAN) Municipal</w:t>
      </w:r>
      <w:r w:rsidRPr="00B721DF">
        <w:rPr>
          <w:rFonts w:ascii="Arial" w:hAnsi="Arial" w:cs="Arial"/>
          <w:sz w:val="24"/>
          <w:szCs w:val="24"/>
        </w:rPr>
        <w:t>.</w:t>
      </w:r>
    </w:p>
    <w:p w14:paraId="3A7E4998" w14:textId="4E6335A4"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presente trabalho é fruto de ações com </w:t>
      </w:r>
      <w:r w:rsidR="00570D39" w:rsidRPr="00B721DF">
        <w:rPr>
          <w:rFonts w:ascii="Arial" w:hAnsi="Arial" w:cs="Arial"/>
          <w:sz w:val="24"/>
          <w:szCs w:val="24"/>
        </w:rPr>
        <w:t xml:space="preserve">duplo </w:t>
      </w:r>
      <w:r w:rsidRPr="00B721DF">
        <w:rPr>
          <w:rFonts w:ascii="Arial" w:hAnsi="Arial" w:cs="Arial"/>
          <w:sz w:val="24"/>
          <w:szCs w:val="24"/>
        </w:rPr>
        <w:t xml:space="preserve">propósito. A primeira intenção foi o engajamento dos alunos do curso de Engenharia Agronômica da Faculdade de Ciências Agrárias e Tecnológicas (FCAT), da Universidade Estadual Paulista “Júlio de Mesquita Filho” (Unesp) quanto à situação de insegurança alimentar e nutricional local e da importância dos Conselhos </w:t>
      </w:r>
      <w:r w:rsidRPr="00B721DF">
        <w:rPr>
          <w:rFonts w:ascii="Arial" w:hAnsi="Arial" w:cs="Arial"/>
          <w:sz w:val="24"/>
          <w:szCs w:val="24"/>
        </w:rPr>
        <w:lastRenderedPageBreak/>
        <w:t>Municipais de Segurança Alimentar na resolução ou, pelo menos, a minimização do problema da fome</w:t>
      </w:r>
      <w:r w:rsidR="00570D39" w:rsidRPr="00B721DF">
        <w:rPr>
          <w:rFonts w:ascii="Arial" w:hAnsi="Arial" w:cs="Arial"/>
          <w:sz w:val="24"/>
          <w:szCs w:val="24"/>
        </w:rPr>
        <w:t xml:space="preserve"> no município</w:t>
      </w:r>
      <w:r w:rsidRPr="00B721DF">
        <w:rPr>
          <w:rFonts w:ascii="Arial" w:hAnsi="Arial" w:cs="Arial"/>
          <w:sz w:val="24"/>
          <w:szCs w:val="24"/>
        </w:rPr>
        <w:t>.</w:t>
      </w:r>
    </w:p>
    <w:p w14:paraId="19DA17AD" w14:textId="1B3A3970" w:rsidR="00C021BE" w:rsidRPr="00B721DF" w:rsidRDefault="00C021BE" w:rsidP="00B721DF">
      <w:pPr>
        <w:spacing w:before="240" w:line="360" w:lineRule="auto"/>
        <w:ind w:firstLine="709"/>
        <w:jc w:val="both"/>
        <w:rPr>
          <w:rFonts w:ascii="Arial" w:hAnsi="Arial" w:cs="Arial"/>
          <w:sz w:val="24"/>
          <w:szCs w:val="24"/>
        </w:rPr>
      </w:pPr>
      <w:r w:rsidRPr="00B721DF">
        <w:rPr>
          <w:rFonts w:ascii="Arial" w:hAnsi="Arial" w:cs="Arial"/>
          <w:sz w:val="24"/>
          <w:szCs w:val="24"/>
        </w:rPr>
        <w:t>Nesse sentido, os alunos participaram de diversas reuniões do Conselho Municipal de Segurança Alimentar e Nutricional de Dracena, bem como entrevistaram os dracenenses com o objetivo de diagnosticar os níveis locais de Insegurança Alimentar e Nutricional</w:t>
      </w:r>
      <w:r w:rsidR="00570D39" w:rsidRPr="00B721DF">
        <w:rPr>
          <w:rFonts w:ascii="Arial" w:hAnsi="Arial" w:cs="Arial"/>
          <w:sz w:val="24"/>
          <w:szCs w:val="24"/>
        </w:rPr>
        <w:t xml:space="preserve"> em Dracena</w:t>
      </w:r>
      <w:r w:rsidRPr="00B721DF">
        <w:rPr>
          <w:rFonts w:ascii="Arial" w:hAnsi="Arial" w:cs="Arial"/>
          <w:sz w:val="24"/>
          <w:szCs w:val="24"/>
        </w:rPr>
        <w:t xml:space="preserve">. </w:t>
      </w:r>
      <w:r w:rsidR="00570D39" w:rsidRPr="00B721DF">
        <w:rPr>
          <w:rFonts w:ascii="Arial" w:hAnsi="Arial" w:cs="Arial"/>
          <w:sz w:val="24"/>
          <w:szCs w:val="24"/>
        </w:rPr>
        <w:t>O</w:t>
      </w:r>
      <w:r w:rsidRPr="00B721DF">
        <w:rPr>
          <w:rFonts w:ascii="Arial" w:hAnsi="Arial" w:cs="Arial"/>
          <w:sz w:val="24"/>
          <w:szCs w:val="24"/>
        </w:rPr>
        <w:t xml:space="preserve"> município </w:t>
      </w:r>
      <w:r w:rsidR="00570D39" w:rsidRPr="00B721DF">
        <w:rPr>
          <w:rFonts w:ascii="Arial" w:hAnsi="Arial" w:cs="Arial"/>
          <w:sz w:val="24"/>
          <w:szCs w:val="24"/>
        </w:rPr>
        <w:t xml:space="preserve">faz parte </w:t>
      </w:r>
      <w:r w:rsidRPr="00B721DF">
        <w:rPr>
          <w:rFonts w:ascii="Arial" w:hAnsi="Arial" w:cs="Arial"/>
          <w:sz w:val="24"/>
          <w:szCs w:val="24"/>
        </w:rPr>
        <w:t xml:space="preserve">da região da Nova Alta Paulista, oeste do estado de São Paulo. A </w:t>
      </w:r>
      <w:r w:rsidR="00570D39" w:rsidRPr="00B721DF">
        <w:rPr>
          <w:rFonts w:ascii="Arial" w:hAnsi="Arial" w:cs="Arial"/>
          <w:sz w:val="24"/>
          <w:szCs w:val="24"/>
        </w:rPr>
        <w:t xml:space="preserve">sua </w:t>
      </w:r>
      <w:r w:rsidRPr="00B721DF">
        <w:rPr>
          <w:rFonts w:ascii="Arial" w:hAnsi="Arial" w:cs="Arial"/>
          <w:sz w:val="24"/>
          <w:szCs w:val="24"/>
        </w:rPr>
        <w:t xml:space="preserve">população </w:t>
      </w:r>
      <w:r w:rsidR="00570D39" w:rsidRPr="00B721DF">
        <w:rPr>
          <w:rFonts w:ascii="Arial" w:hAnsi="Arial" w:cs="Arial"/>
          <w:sz w:val="24"/>
          <w:szCs w:val="24"/>
        </w:rPr>
        <w:t xml:space="preserve">é </w:t>
      </w:r>
      <w:r w:rsidRPr="00B721DF">
        <w:rPr>
          <w:rFonts w:ascii="Arial" w:hAnsi="Arial" w:cs="Arial"/>
          <w:sz w:val="24"/>
          <w:szCs w:val="24"/>
        </w:rPr>
        <w:t xml:space="preserve">estimada </w:t>
      </w:r>
      <w:r w:rsidR="00570D39" w:rsidRPr="00B721DF">
        <w:rPr>
          <w:rFonts w:ascii="Arial" w:hAnsi="Arial" w:cs="Arial"/>
          <w:sz w:val="24"/>
          <w:szCs w:val="24"/>
        </w:rPr>
        <w:t>em</w:t>
      </w:r>
      <w:r w:rsidRPr="00B721DF">
        <w:rPr>
          <w:rFonts w:ascii="Arial" w:hAnsi="Arial" w:cs="Arial"/>
          <w:sz w:val="24"/>
          <w:szCs w:val="24"/>
        </w:rPr>
        <w:t xml:space="preserve"> 46.664 pessoas. </w:t>
      </w:r>
      <w:r w:rsidR="00570D39" w:rsidRPr="00B721DF">
        <w:rPr>
          <w:rFonts w:ascii="Arial" w:hAnsi="Arial" w:cs="Arial"/>
          <w:sz w:val="24"/>
          <w:szCs w:val="24"/>
        </w:rPr>
        <w:t>No ano 2021, o</w:t>
      </w:r>
      <w:r w:rsidRPr="00B721DF">
        <w:rPr>
          <w:rFonts w:ascii="Arial" w:hAnsi="Arial" w:cs="Arial"/>
          <w:sz w:val="24"/>
          <w:szCs w:val="24"/>
        </w:rPr>
        <w:t xml:space="preserve"> Produto Interno Bruto (PIB) </w:t>
      </w:r>
      <w:r w:rsidRPr="00B721DF">
        <w:rPr>
          <w:rFonts w:ascii="Arial" w:hAnsi="Arial" w:cs="Arial"/>
          <w:i/>
          <w:iCs/>
          <w:sz w:val="24"/>
          <w:szCs w:val="24"/>
        </w:rPr>
        <w:t>per capita</w:t>
      </w:r>
      <w:r w:rsidRPr="00B721DF">
        <w:rPr>
          <w:rFonts w:ascii="Arial" w:hAnsi="Arial" w:cs="Arial"/>
          <w:sz w:val="24"/>
          <w:szCs w:val="24"/>
        </w:rPr>
        <w:t xml:space="preserve"> em 2021 </w:t>
      </w:r>
      <w:r w:rsidR="00570D39" w:rsidRPr="00B721DF">
        <w:rPr>
          <w:rFonts w:ascii="Arial" w:hAnsi="Arial" w:cs="Arial"/>
          <w:sz w:val="24"/>
          <w:szCs w:val="24"/>
        </w:rPr>
        <w:t xml:space="preserve">do municípo </w:t>
      </w:r>
      <w:r w:rsidRPr="00B721DF">
        <w:rPr>
          <w:rFonts w:ascii="Arial" w:hAnsi="Arial" w:cs="Arial"/>
          <w:sz w:val="24"/>
          <w:szCs w:val="24"/>
        </w:rPr>
        <w:t>foi calculado em R$ 37.325,00 (valores corrigidos pelo IPCA para janeiro de 2025) e o salário médio mensal dos trabalhadores formais foi de 2 salários-mínimos (IBGE, 2022).</w:t>
      </w:r>
    </w:p>
    <w:p w14:paraId="133B28E2" w14:textId="56D851D3" w:rsidR="00E447F5" w:rsidRPr="00B721DF" w:rsidRDefault="00C021BE" w:rsidP="00B721DF">
      <w:pPr>
        <w:suppressAutoHyphens/>
        <w:spacing w:line="360" w:lineRule="auto"/>
        <w:ind w:firstLine="709"/>
        <w:jc w:val="both"/>
        <w:rPr>
          <w:rFonts w:ascii="Arial" w:eastAsia="Trebuchet MS" w:hAnsi="Arial" w:cs="Arial"/>
          <w:b/>
          <w:sz w:val="24"/>
          <w:szCs w:val="24"/>
        </w:rPr>
      </w:pPr>
      <w:r w:rsidRPr="00B721DF">
        <w:rPr>
          <w:rFonts w:ascii="Arial" w:hAnsi="Arial" w:cs="Arial"/>
          <w:sz w:val="24"/>
          <w:szCs w:val="24"/>
        </w:rPr>
        <w:t>A expectativa do trabalho é que os dados da pesquisa possam ajudar o Conselho Municipal de Segurança Alimentar (CONSEA)</w:t>
      </w:r>
      <w:r w:rsidR="00570D39" w:rsidRPr="00B721DF">
        <w:rPr>
          <w:rFonts w:ascii="Arial" w:hAnsi="Arial" w:cs="Arial"/>
          <w:sz w:val="24"/>
          <w:szCs w:val="24"/>
        </w:rPr>
        <w:t xml:space="preserve"> e a Câmara Intersetorial de Segurança Alimentar e Nutricional (CAISAN) Municipal possam</w:t>
      </w:r>
      <w:r w:rsidRPr="00B721DF">
        <w:rPr>
          <w:rFonts w:ascii="Arial" w:hAnsi="Arial" w:cs="Arial"/>
          <w:sz w:val="24"/>
          <w:szCs w:val="24"/>
        </w:rPr>
        <w:t xml:space="preserve"> elaborar propostas de políticas públicas de SAN adequadas à realidade local.</w:t>
      </w:r>
    </w:p>
    <w:p w14:paraId="6EF0C334" w14:textId="257D8B8B" w:rsidR="008F4E4D" w:rsidRPr="000B496B" w:rsidRDefault="008F4E4D" w:rsidP="007A29F9">
      <w:pPr>
        <w:pStyle w:val="PargrafodaLista"/>
        <w:numPr>
          <w:ilvl w:val="1"/>
          <w:numId w:val="23"/>
        </w:numPr>
        <w:spacing w:before="240" w:after="240" w:line="360" w:lineRule="auto"/>
        <w:jc w:val="both"/>
        <w:rPr>
          <w:rFonts w:ascii="Arial" w:eastAsia="Times New Roman" w:hAnsi="Arial" w:cs="Arial"/>
          <w:bCs/>
          <w:sz w:val="24"/>
          <w:szCs w:val="24"/>
          <w:lang w:eastAsia="pt-BR"/>
        </w:rPr>
      </w:pPr>
      <w:r w:rsidRPr="000B496B">
        <w:rPr>
          <w:rFonts w:ascii="Arial" w:eastAsia="Times New Roman" w:hAnsi="Arial" w:cs="Arial"/>
          <w:bCs/>
          <w:sz w:val="24"/>
          <w:szCs w:val="24"/>
          <w:lang w:eastAsia="pt-BR"/>
        </w:rPr>
        <w:t>Objetivos</w:t>
      </w:r>
    </w:p>
    <w:p w14:paraId="4ADF9A84" w14:textId="77777777" w:rsidR="008F4E4D" w:rsidRPr="00B721DF" w:rsidRDefault="008F4E4D" w:rsidP="00B721DF">
      <w:pPr>
        <w:pStyle w:val="PargrafodaLista"/>
        <w:spacing w:line="360" w:lineRule="auto"/>
        <w:ind w:left="0"/>
        <w:jc w:val="both"/>
        <w:rPr>
          <w:rFonts w:ascii="Arial" w:eastAsia="Times New Roman" w:hAnsi="Arial" w:cs="Arial"/>
          <w:bCs/>
          <w:sz w:val="24"/>
          <w:szCs w:val="24"/>
          <w:lang w:eastAsia="pt-BR"/>
        </w:rPr>
      </w:pPr>
      <w:r w:rsidRPr="00B721DF">
        <w:rPr>
          <w:rFonts w:ascii="Arial" w:eastAsia="Times New Roman" w:hAnsi="Arial" w:cs="Arial"/>
          <w:bCs/>
          <w:sz w:val="24"/>
          <w:szCs w:val="24"/>
          <w:lang w:eastAsia="pt-BR"/>
        </w:rPr>
        <w:t>Os objetivos da pesquisa podem ser tomados como objetivos gerais e objetivos específicos.</w:t>
      </w:r>
    </w:p>
    <w:p w14:paraId="7F378CAC" w14:textId="7A74137F" w:rsidR="008F4E4D" w:rsidRPr="00B721DF" w:rsidRDefault="008F4E4D" w:rsidP="007A29F9">
      <w:pPr>
        <w:spacing w:before="240" w:after="240" w:line="360" w:lineRule="auto"/>
        <w:jc w:val="both"/>
        <w:rPr>
          <w:rFonts w:ascii="Arial" w:eastAsia="Times New Roman" w:hAnsi="Arial" w:cs="Arial"/>
          <w:b/>
          <w:sz w:val="24"/>
          <w:szCs w:val="24"/>
          <w:lang w:eastAsia="pt-BR"/>
        </w:rPr>
      </w:pPr>
      <w:r w:rsidRPr="00B721DF">
        <w:rPr>
          <w:rFonts w:ascii="Arial" w:eastAsia="Times New Roman" w:hAnsi="Arial" w:cs="Arial"/>
          <w:b/>
          <w:sz w:val="24"/>
          <w:szCs w:val="24"/>
          <w:lang w:eastAsia="pt-BR"/>
        </w:rPr>
        <w:t>1.1.1 Objetivo Geral</w:t>
      </w:r>
    </w:p>
    <w:p w14:paraId="111C90B5" w14:textId="158D6115" w:rsidR="008F4E4D" w:rsidRPr="00B721DF" w:rsidRDefault="00570D39" w:rsidP="00B721DF">
      <w:pPr>
        <w:pStyle w:val="PargrafodaLista"/>
        <w:spacing w:line="360" w:lineRule="auto"/>
        <w:ind w:left="0"/>
        <w:jc w:val="both"/>
        <w:rPr>
          <w:rFonts w:ascii="Arial" w:eastAsia="Times New Roman" w:hAnsi="Arial" w:cs="Arial"/>
          <w:bCs/>
          <w:sz w:val="24"/>
          <w:szCs w:val="24"/>
          <w:lang w:eastAsia="pt-BR"/>
        </w:rPr>
      </w:pPr>
      <w:r w:rsidRPr="00B721DF">
        <w:rPr>
          <w:rFonts w:ascii="Arial" w:hAnsi="Arial" w:cs="Arial"/>
          <w:sz w:val="24"/>
          <w:szCs w:val="24"/>
        </w:rPr>
        <w:t>O objetivo do trabalho foi de diagnosticar os níveis de insegurança alimentar na cidade de Dracena, estado de São Paulo.</w:t>
      </w:r>
    </w:p>
    <w:p w14:paraId="0FE82ABA" w14:textId="499636BA" w:rsidR="008F4E4D" w:rsidRPr="00B721DF" w:rsidRDefault="008F4E4D" w:rsidP="007A29F9">
      <w:pPr>
        <w:spacing w:before="240" w:after="240" w:line="360" w:lineRule="auto"/>
        <w:jc w:val="both"/>
        <w:rPr>
          <w:rFonts w:ascii="Arial" w:eastAsia="Times New Roman" w:hAnsi="Arial" w:cs="Arial"/>
          <w:b/>
          <w:sz w:val="24"/>
          <w:szCs w:val="24"/>
          <w:lang w:eastAsia="pt-BR"/>
        </w:rPr>
      </w:pPr>
      <w:r w:rsidRPr="00B721DF">
        <w:rPr>
          <w:rFonts w:ascii="Arial" w:eastAsia="Times New Roman" w:hAnsi="Arial" w:cs="Arial"/>
          <w:b/>
          <w:sz w:val="24"/>
          <w:szCs w:val="24"/>
          <w:lang w:eastAsia="pt-BR"/>
        </w:rPr>
        <w:t>1.1.2. Objetivos Específicos</w:t>
      </w:r>
    </w:p>
    <w:p w14:paraId="3F2F5771" w14:textId="77777777" w:rsidR="00570D39" w:rsidRPr="00B721DF" w:rsidRDefault="00570D39" w:rsidP="00B721DF">
      <w:pPr>
        <w:spacing w:line="360" w:lineRule="auto"/>
        <w:ind w:firstLine="709"/>
        <w:jc w:val="both"/>
        <w:rPr>
          <w:rFonts w:ascii="Arial" w:hAnsi="Arial" w:cs="Arial"/>
          <w:sz w:val="24"/>
          <w:szCs w:val="24"/>
        </w:rPr>
      </w:pPr>
      <w:r w:rsidRPr="00B721DF">
        <w:rPr>
          <w:rFonts w:ascii="Arial" w:hAnsi="Arial" w:cs="Arial"/>
          <w:sz w:val="24"/>
          <w:szCs w:val="24"/>
        </w:rPr>
        <w:t xml:space="preserve">Os objetivos específicos podem assim ser enumerados: </w:t>
      </w:r>
    </w:p>
    <w:p w14:paraId="59591086" w14:textId="61ABB788" w:rsidR="00570D39" w:rsidRPr="00B721DF" w:rsidRDefault="00570D39" w:rsidP="00B721DF">
      <w:pPr>
        <w:spacing w:line="360" w:lineRule="auto"/>
        <w:ind w:left="426" w:hanging="426"/>
        <w:jc w:val="both"/>
        <w:rPr>
          <w:rFonts w:ascii="Arial" w:hAnsi="Arial" w:cs="Arial"/>
          <w:sz w:val="24"/>
          <w:szCs w:val="24"/>
        </w:rPr>
      </w:pPr>
      <w:r w:rsidRPr="00B721DF">
        <w:rPr>
          <w:rFonts w:ascii="Arial" w:hAnsi="Arial" w:cs="Arial"/>
          <w:sz w:val="24"/>
          <w:szCs w:val="24"/>
        </w:rPr>
        <w:t>(</w:t>
      </w:r>
      <w:r w:rsidR="00544D8B">
        <w:rPr>
          <w:rFonts w:ascii="Arial" w:hAnsi="Arial" w:cs="Arial"/>
          <w:sz w:val="24"/>
          <w:szCs w:val="24"/>
        </w:rPr>
        <w:t>a</w:t>
      </w:r>
      <w:r w:rsidRPr="00B721DF">
        <w:rPr>
          <w:rFonts w:ascii="Arial" w:hAnsi="Arial" w:cs="Arial"/>
          <w:sz w:val="24"/>
          <w:szCs w:val="24"/>
        </w:rPr>
        <w:t xml:space="preserve">) Avaliar os níveis de insegurança alimentar através da Escala Brasileira de Insegurança Alimentar (EBIA); e </w:t>
      </w:r>
    </w:p>
    <w:p w14:paraId="5D3C1C3F" w14:textId="77777777" w:rsidR="00CB539A" w:rsidRDefault="00570D39" w:rsidP="00CB539A">
      <w:pPr>
        <w:spacing w:line="360" w:lineRule="auto"/>
        <w:ind w:left="426" w:hanging="426"/>
        <w:jc w:val="both"/>
        <w:rPr>
          <w:rFonts w:ascii="Arial" w:hAnsi="Arial" w:cs="Arial"/>
          <w:sz w:val="24"/>
          <w:szCs w:val="24"/>
        </w:rPr>
      </w:pPr>
      <w:r w:rsidRPr="00B721DF">
        <w:rPr>
          <w:rFonts w:ascii="Arial" w:hAnsi="Arial" w:cs="Arial"/>
          <w:sz w:val="24"/>
          <w:szCs w:val="24"/>
        </w:rPr>
        <w:t>(</w:t>
      </w:r>
      <w:r w:rsidR="00544D8B">
        <w:rPr>
          <w:rFonts w:ascii="Arial" w:hAnsi="Arial" w:cs="Arial"/>
          <w:sz w:val="24"/>
          <w:szCs w:val="24"/>
        </w:rPr>
        <w:t>b</w:t>
      </w:r>
      <w:r w:rsidRPr="00B721DF">
        <w:rPr>
          <w:rFonts w:ascii="Arial" w:hAnsi="Arial" w:cs="Arial"/>
          <w:sz w:val="24"/>
          <w:szCs w:val="24"/>
        </w:rPr>
        <w:t xml:space="preserve">) </w:t>
      </w:r>
      <w:r w:rsidR="00996548">
        <w:rPr>
          <w:rFonts w:ascii="Arial" w:hAnsi="Arial" w:cs="Arial"/>
          <w:sz w:val="24"/>
          <w:szCs w:val="24"/>
        </w:rPr>
        <w:t>C</w:t>
      </w:r>
      <w:r w:rsidRPr="00B721DF">
        <w:rPr>
          <w:rFonts w:ascii="Arial" w:hAnsi="Arial" w:cs="Arial"/>
          <w:sz w:val="24"/>
          <w:szCs w:val="24"/>
        </w:rPr>
        <w:t>omparar os níveis de insegurança alimentar dos domicílios com chefes de família com distintos perfis socioeconômicos.</w:t>
      </w:r>
      <w:bookmarkStart w:id="4" w:name="_Toc193729402"/>
    </w:p>
    <w:p w14:paraId="4AD44366" w14:textId="1C601E08" w:rsidR="00B721DF" w:rsidRPr="00970226" w:rsidRDefault="00CB539A" w:rsidP="00970226">
      <w:pPr>
        <w:pStyle w:val="PargrafodaLista"/>
        <w:numPr>
          <w:ilvl w:val="0"/>
          <w:numId w:val="26"/>
        </w:numPr>
        <w:spacing w:before="240" w:line="360" w:lineRule="auto"/>
        <w:jc w:val="both"/>
        <w:rPr>
          <w:b/>
          <w:bCs/>
          <w:sz w:val="24"/>
          <w:szCs w:val="24"/>
        </w:rPr>
      </w:pPr>
      <w:r w:rsidRPr="00970226">
        <w:rPr>
          <w:b/>
          <w:bCs/>
          <w:sz w:val="24"/>
          <w:szCs w:val="24"/>
        </w:rPr>
        <w:lastRenderedPageBreak/>
        <w:t>Material e métodos</w:t>
      </w:r>
      <w:bookmarkEnd w:id="4"/>
    </w:p>
    <w:p w14:paraId="4C2A8176" w14:textId="3856CC2D" w:rsidR="00B721DF" w:rsidRPr="00B721DF" w:rsidRDefault="00580D77" w:rsidP="00B721DF">
      <w:pPr>
        <w:spacing w:before="240" w:line="360" w:lineRule="auto"/>
        <w:ind w:firstLine="709"/>
        <w:jc w:val="both"/>
        <w:rPr>
          <w:rFonts w:ascii="Arial" w:hAnsi="Arial" w:cs="Arial"/>
          <w:sz w:val="24"/>
          <w:szCs w:val="24"/>
        </w:rPr>
      </w:pPr>
      <w:r>
        <w:rPr>
          <w:rFonts w:ascii="Arial" w:hAnsi="Arial" w:cs="Arial"/>
          <w:sz w:val="24"/>
          <w:szCs w:val="24"/>
        </w:rPr>
        <w:t xml:space="preserve">Em Dracena, a </w:t>
      </w:r>
      <w:r w:rsidR="00B721DF" w:rsidRPr="00B721DF">
        <w:rPr>
          <w:rFonts w:ascii="Arial" w:hAnsi="Arial" w:cs="Arial"/>
          <w:sz w:val="24"/>
          <w:szCs w:val="24"/>
        </w:rPr>
        <w:t>coleta de dados da Insegurança Alimentar e Nutricional (InSAN)</w:t>
      </w:r>
      <w:r w:rsidR="00B721DF">
        <w:rPr>
          <w:rFonts w:ascii="Arial" w:hAnsi="Arial" w:cs="Arial"/>
          <w:sz w:val="24"/>
          <w:szCs w:val="24"/>
        </w:rPr>
        <w:t xml:space="preserve"> </w:t>
      </w:r>
      <w:r w:rsidR="00B721DF" w:rsidRPr="00B721DF">
        <w:rPr>
          <w:rFonts w:ascii="Arial" w:hAnsi="Arial" w:cs="Arial"/>
          <w:sz w:val="24"/>
          <w:szCs w:val="24"/>
        </w:rPr>
        <w:t xml:space="preserve">ocorreu no período de 09 a 27 de outubro de 2024. As entrevistas, tipo </w:t>
      </w:r>
      <w:r w:rsidR="00B721DF" w:rsidRPr="00B721DF">
        <w:rPr>
          <w:rFonts w:ascii="Arial" w:hAnsi="Arial" w:cs="Arial"/>
          <w:i/>
          <w:iCs/>
          <w:sz w:val="24"/>
          <w:szCs w:val="24"/>
        </w:rPr>
        <w:t>face to face,</w:t>
      </w:r>
      <w:r w:rsidR="00B721DF" w:rsidRPr="00B721DF">
        <w:rPr>
          <w:rFonts w:ascii="Arial" w:hAnsi="Arial" w:cs="Arial"/>
          <w:sz w:val="24"/>
          <w:szCs w:val="24"/>
        </w:rPr>
        <w:t xml:space="preserve"> foram realizadas </w:t>
      </w:r>
      <w:r>
        <w:rPr>
          <w:rFonts w:ascii="Arial" w:hAnsi="Arial" w:cs="Arial"/>
          <w:sz w:val="24"/>
          <w:szCs w:val="24"/>
        </w:rPr>
        <w:t>nos</w:t>
      </w:r>
      <w:r w:rsidR="00B721DF" w:rsidRPr="00B721DF">
        <w:rPr>
          <w:rFonts w:ascii="Arial" w:hAnsi="Arial" w:cs="Arial"/>
          <w:sz w:val="24"/>
          <w:szCs w:val="24"/>
        </w:rPr>
        <w:t xml:space="preserve"> domicílios </w:t>
      </w:r>
      <w:r>
        <w:rPr>
          <w:rFonts w:ascii="Arial" w:hAnsi="Arial" w:cs="Arial"/>
          <w:sz w:val="24"/>
          <w:szCs w:val="24"/>
        </w:rPr>
        <w:t>do perímetro</w:t>
      </w:r>
      <w:r w:rsidR="00B721DF" w:rsidRPr="00B721DF">
        <w:rPr>
          <w:rFonts w:ascii="Arial" w:hAnsi="Arial" w:cs="Arial"/>
          <w:sz w:val="24"/>
          <w:szCs w:val="24"/>
        </w:rPr>
        <w:t xml:space="preserve"> urban</w:t>
      </w:r>
      <w:r>
        <w:rPr>
          <w:rFonts w:ascii="Arial" w:hAnsi="Arial" w:cs="Arial"/>
          <w:sz w:val="24"/>
          <w:szCs w:val="24"/>
        </w:rPr>
        <w:t>o</w:t>
      </w:r>
      <w:r w:rsidR="00B721DF" w:rsidRPr="00B721DF">
        <w:rPr>
          <w:rFonts w:ascii="Arial" w:hAnsi="Arial" w:cs="Arial"/>
          <w:sz w:val="24"/>
          <w:szCs w:val="24"/>
        </w:rPr>
        <w:t xml:space="preserve">. Os entrevistadores eram alunos que cursavam a disciplina de Sociologia e Extensão Rural, da Faculdade de Ciências Agrárias e Tecnológicas (FCAT), da Universidade Estadual Paulista “Júlio de Mesquita Filho” (Unesp) e que participavam como ouvintes das reuniões do Conselho Municipal de Segurança Alimentar de Dracena. Os entrevistadores foram previamente capacitados e supervisionados pelo docente responsável da disciplina. </w:t>
      </w:r>
    </w:p>
    <w:p w14:paraId="15B56ACE" w14:textId="2ECBC668"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A amostragem foi estratificada, de acordo com os bairros da cidade. No total, 221 pessoas foram entrevistadas. Estas pessoas estavam domiciliadas em 16 bairros. O bairro que contou com maior número de participantes foi o Jardim Palmeiras, com 56 participantes. No jardim Jussara foram pesquisadas a situação d</w:t>
      </w:r>
      <w:r w:rsidR="00580D77">
        <w:rPr>
          <w:rFonts w:ascii="Arial" w:hAnsi="Arial" w:cs="Arial"/>
          <w:sz w:val="24"/>
          <w:szCs w:val="24"/>
        </w:rPr>
        <w:t>e</w:t>
      </w:r>
      <w:r w:rsidRPr="00B721DF">
        <w:rPr>
          <w:rFonts w:ascii="Arial" w:hAnsi="Arial" w:cs="Arial"/>
          <w:sz w:val="24"/>
          <w:szCs w:val="24"/>
        </w:rPr>
        <w:t xml:space="preserve"> insegurança alimentar em 28 domicílios, no jardim Village, 24 domicílios e no jardim Cristina, 11 domicílios. </w:t>
      </w:r>
    </w:p>
    <w:p w14:paraId="6BCF19A1"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erro amostral foi calculado pela equação 1, conforme sugerido por Agranonik e Hirakata (2011). Nessa equação, </w:t>
      </w:r>
      <m:oMath>
        <m:r>
          <w:rPr>
            <w:rFonts w:ascii="Cambria Math" w:hAnsi="Cambria Math" w:cs="Arial"/>
            <w:sz w:val="24"/>
            <w:szCs w:val="24"/>
          </w:rPr>
          <m:t>E</m:t>
        </m:r>
      </m:oMath>
      <w:r w:rsidRPr="00B721DF">
        <w:rPr>
          <w:rFonts w:ascii="Arial" w:hAnsi="Arial" w:cs="Arial"/>
          <w:sz w:val="24"/>
          <w:szCs w:val="24"/>
        </w:rPr>
        <w:t xml:space="preserve"> é o erro amostral, </w:t>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Z</m:t>
            </m:r>
          </m:e>
          <m:sub>
            <m:f>
              <m:fPr>
                <m:type m:val="lin"/>
                <m:ctrlPr>
                  <w:rPr>
                    <w:rFonts w:ascii="Cambria Math" w:eastAsia="Times New Roman" w:hAnsi="Cambria Math" w:cs="Arial"/>
                    <w:i/>
                    <w:sz w:val="24"/>
                    <w:szCs w:val="24"/>
                  </w:rPr>
                </m:ctrlPr>
              </m:fPr>
              <m:num>
                <m:r>
                  <w:rPr>
                    <w:rFonts w:ascii="Cambria Math" w:eastAsia="Times New Roman" w:hAnsi="Cambria Math" w:cs="Arial"/>
                    <w:sz w:val="24"/>
                    <w:szCs w:val="24"/>
                  </w:rPr>
                  <m:t>α</m:t>
                </m:r>
              </m:num>
              <m:den>
                <m:r>
                  <w:rPr>
                    <w:rFonts w:ascii="Cambria Math" w:eastAsia="Times New Roman" w:hAnsi="Cambria Math" w:cs="Arial"/>
                    <w:sz w:val="24"/>
                    <w:szCs w:val="24"/>
                  </w:rPr>
                  <m:t>2</m:t>
                </m:r>
              </m:den>
            </m:f>
          </m:sub>
        </m:sSub>
      </m:oMath>
      <w:r w:rsidRPr="00B721DF">
        <w:rPr>
          <w:rFonts w:ascii="Arial" w:hAnsi="Arial" w:cs="Arial"/>
          <w:sz w:val="24"/>
          <w:szCs w:val="24"/>
        </w:rPr>
        <w:t xml:space="preserve"> é o valor crítico que corresponde ao intervalo de confiança, </w:t>
      </w:r>
      <m:oMath>
        <m:r>
          <w:rPr>
            <w:rFonts w:ascii="Cambria Math" w:eastAsia="Times New Roman" w:hAnsi="Cambria Math" w:cs="Arial"/>
            <w:sz w:val="24"/>
            <w:szCs w:val="24"/>
          </w:rPr>
          <m:t>n</m:t>
        </m:r>
      </m:oMath>
      <w:r w:rsidRPr="00B721DF">
        <w:rPr>
          <w:rFonts w:ascii="Arial" w:hAnsi="Arial" w:cs="Arial"/>
          <w:sz w:val="24"/>
          <w:szCs w:val="24"/>
        </w:rPr>
        <w:t xml:space="preserve"> é o tamanho da amostra, </w:t>
      </w:r>
      <m:oMath>
        <m:r>
          <w:rPr>
            <w:rFonts w:ascii="Cambria Math" w:eastAsia="Times New Roman" w:hAnsi="Cambria Math" w:cs="Arial"/>
            <w:sz w:val="24"/>
            <w:szCs w:val="24"/>
          </w:rPr>
          <m:t>p</m:t>
        </m:r>
      </m:oMath>
      <w:r w:rsidRPr="00B721DF">
        <w:rPr>
          <w:rFonts w:ascii="Arial" w:hAnsi="Arial" w:cs="Arial"/>
          <w:sz w:val="24"/>
          <w:szCs w:val="24"/>
        </w:rPr>
        <w:t xml:space="preserve"> é a proporção populacional de indivíduos que pertencem à categoria de interesse no estudo, </w:t>
      </w:r>
      <m:oMath>
        <m:r>
          <w:rPr>
            <w:rFonts w:ascii="Cambria Math" w:eastAsia="Times New Roman" w:hAnsi="Cambria Math" w:cs="Arial"/>
            <w:sz w:val="24"/>
            <w:szCs w:val="24"/>
          </w:rPr>
          <m:t>q</m:t>
        </m:r>
      </m:oMath>
      <w:r w:rsidRPr="00B721DF">
        <w:rPr>
          <w:rFonts w:ascii="Arial" w:hAnsi="Arial" w:cs="Arial"/>
          <w:sz w:val="24"/>
          <w:szCs w:val="24"/>
        </w:rPr>
        <w:t xml:space="preserve"> é a proporção populacional de indivíduos que NÃO pertencem à categoria de interesse no estudo (</w:t>
      </w:r>
      <m:oMath>
        <m:r>
          <w:rPr>
            <w:rFonts w:ascii="Cambria Math" w:eastAsia="Times New Roman" w:hAnsi="Cambria Math" w:cs="Arial"/>
            <w:sz w:val="24"/>
            <w:szCs w:val="24"/>
          </w:rPr>
          <m:t>q=1-p</m:t>
        </m:r>
      </m:oMath>
      <w:r w:rsidRPr="00B721DF">
        <w:rPr>
          <w:rFonts w:ascii="Arial" w:hAnsi="Arial" w:cs="Arial"/>
          <w:sz w:val="24"/>
          <w:szCs w:val="24"/>
        </w:rPr>
        <w:t xml:space="preserve">). A categoria populacional específica de interesse é a parcela da população que sofre de InSAN. Segundo o IBGE (2024), 23,5% da população paulista sofre algum grau de InSAN, assim sendo </w:t>
      </w:r>
      <m:oMath>
        <m:r>
          <w:rPr>
            <w:rFonts w:ascii="Cambria Math" w:eastAsia="Times New Roman" w:hAnsi="Cambria Math" w:cs="Arial"/>
            <w:sz w:val="24"/>
            <w:szCs w:val="24"/>
          </w:rPr>
          <m:t>p</m:t>
        </m:r>
      </m:oMath>
      <w:r w:rsidRPr="00B721DF">
        <w:rPr>
          <w:rFonts w:ascii="Arial" w:hAnsi="Arial" w:cs="Arial"/>
          <w:sz w:val="24"/>
          <w:szCs w:val="24"/>
        </w:rPr>
        <w:t xml:space="preserve"> = 0,235 e </w:t>
      </w:r>
      <m:oMath>
        <m:r>
          <w:rPr>
            <w:rFonts w:ascii="Cambria Math" w:eastAsia="Times New Roman" w:hAnsi="Cambria Math" w:cs="Arial"/>
            <w:sz w:val="24"/>
            <w:szCs w:val="24"/>
          </w:rPr>
          <m:t>q</m:t>
        </m:r>
      </m:oMath>
      <w:r w:rsidRPr="00B721DF">
        <w:rPr>
          <w:rFonts w:ascii="Arial" w:hAnsi="Arial" w:cs="Arial"/>
          <w:sz w:val="24"/>
          <w:szCs w:val="24"/>
        </w:rPr>
        <w:t xml:space="preserve"> = 0,765. O grau de confiança adotado na amostragem foi de 95%, portanto, </w:t>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Z</m:t>
            </m:r>
          </m:e>
          <m:sub>
            <m:f>
              <m:fPr>
                <m:type m:val="lin"/>
                <m:ctrlPr>
                  <w:rPr>
                    <w:rFonts w:ascii="Cambria Math" w:eastAsia="Times New Roman" w:hAnsi="Cambria Math" w:cs="Arial"/>
                    <w:i/>
                    <w:sz w:val="24"/>
                    <w:szCs w:val="24"/>
                  </w:rPr>
                </m:ctrlPr>
              </m:fPr>
              <m:num>
                <m:r>
                  <w:rPr>
                    <w:rFonts w:ascii="Cambria Math" w:eastAsia="Times New Roman" w:hAnsi="Cambria Math" w:cs="Arial"/>
                    <w:sz w:val="24"/>
                    <w:szCs w:val="24"/>
                  </w:rPr>
                  <m:t>α</m:t>
                </m:r>
              </m:num>
              <m:den>
                <m:r>
                  <w:rPr>
                    <w:rFonts w:ascii="Cambria Math" w:eastAsia="Times New Roman" w:hAnsi="Cambria Math" w:cs="Arial"/>
                    <w:sz w:val="24"/>
                    <w:szCs w:val="24"/>
                  </w:rPr>
                  <m:t>2</m:t>
                </m:r>
              </m:den>
            </m:f>
          </m:sub>
        </m:sSub>
      </m:oMath>
      <w:r w:rsidRPr="00B721DF">
        <w:rPr>
          <w:rFonts w:ascii="Arial" w:hAnsi="Arial" w:cs="Arial"/>
          <w:sz w:val="24"/>
          <w:szCs w:val="24"/>
        </w:rPr>
        <w:t xml:space="preserve">=1,645. O erro amostral foi estimado em aproximadamente 4,69%. </w:t>
      </w:r>
    </w:p>
    <w:p w14:paraId="0317298E" w14:textId="77777777" w:rsidR="00B721DF" w:rsidRPr="00B721DF" w:rsidRDefault="00B721DF" w:rsidP="00B721DF">
      <w:pPr>
        <w:spacing w:before="240" w:line="360" w:lineRule="auto"/>
        <w:ind w:left="390"/>
        <w:jc w:val="both"/>
        <w:rPr>
          <w:rFonts w:ascii="Arial" w:hAnsi="Arial" w:cs="Arial"/>
          <w:sz w:val="24"/>
          <w:szCs w:val="24"/>
        </w:rPr>
      </w:pPr>
      <m:oMath>
        <m:r>
          <w:rPr>
            <w:rFonts w:ascii="Cambria Math" w:hAnsi="Cambria Math" w:cs="Arial"/>
            <w:sz w:val="24"/>
            <w:szCs w:val="24"/>
          </w:rPr>
          <m:t>E=</m:t>
        </m:r>
        <m:sSup>
          <m:sSupPr>
            <m:ctrlPr>
              <w:rPr>
                <w:rFonts w:ascii="Cambria Math" w:hAnsi="Cambria Math" w:cs="Arial"/>
                <w:i/>
                <w:sz w:val="24"/>
                <w:szCs w:val="24"/>
              </w:rPr>
            </m:ctrlPr>
          </m:sSupPr>
          <m:e>
            <m:d>
              <m:dPr>
                <m:ctrlPr>
                  <w:rPr>
                    <w:rFonts w:ascii="Cambria Math" w:hAnsi="Cambria Math" w:cs="Arial"/>
                    <w:i/>
                    <w:sz w:val="24"/>
                    <w:szCs w:val="24"/>
                  </w:rPr>
                </m:ctrlPr>
              </m:dPr>
              <m:e>
                <m:f>
                  <m:fPr>
                    <m:ctrlPr>
                      <w:rPr>
                        <w:rFonts w:ascii="Cambria Math" w:hAnsi="Cambria Math" w:cs="Arial"/>
                        <w:i/>
                        <w:sz w:val="24"/>
                        <w:szCs w:val="24"/>
                      </w:rPr>
                    </m:ctrlPr>
                  </m:fPr>
                  <m:num>
                    <m:sSubSup>
                      <m:sSubSupPr>
                        <m:ctrlPr>
                          <w:rPr>
                            <w:rFonts w:ascii="Cambria Math" w:hAnsi="Cambria Math" w:cs="Arial"/>
                            <w:i/>
                            <w:sz w:val="24"/>
                            <w:szCs w:val="24"/>
                          </w:rPr>
                        </m:ctrlPr>
                      </m:sSubSupPr>
                      <m:e>
                        <m:r>
                          <w:rPr>
                            <w:rFonts w:ascii="Cambria Math" w:hAnsi="Cambria Math" w:cs="Arial"/>
                            <w:sz w:val="24"/>
                            <w:szCs w:val="24"/>
                          </w:rPr>
                          <m:t>Z</m:t>
                        </m:r>
                      </m:e>
                      <m:sub>
                        <m:f>
                          <m:fPr>
                            <m:type m:val="lin"/>
                            <m:ctrlPr>
                              <w:rPr>
                                <w:rFonts w:ascii="Cambria Math" w:hAnsi="Cambria Math" w:cs="Arial"/>
                                <w:i/>
                                <w:sz w:val="24"/>
                                <w:szCs w:val="24"/>
                              </w:rPr>
                            </m:ctrlPr>
                          </m:fPr>
                          <m:num>
                            <m:r>
                              <w:rPr>
                                <w:rFonts w:ascii="Cambria Math" w:hAnsi="Cambria Math" w:cs="Arial"/>
                                <w:sz w:val="24"/>
                                <w:szCs w:val="24"/>
                              </w:rPr>
                              <m:t>α</m:t>
                            </m:r>
                          </m:num>
                          <m:den>
                            <m:r>
                              <w:rPr>
                                <w:rFonts w:ascii="Cambria Math" w:hAnsi="Cambria Math" w:cs="Arial"/>
                                <w:sz w:val="24"/>
                                <w:szCs w:val="24"/>
                              </w:rPr>
                              <m:t>2</m:t>
                            </m:r>
                          </m:den>
                        </m:f>
                      </m:sub>
                      <m:sup>
                        <m:r>
                          <w:rPr>
                            <w:rFonts w:ascii="Cambria Math" w:hAnsi="Cambria Math" w:cs="Arial"/>
                            <w:sz w:val="24"/>
                            <w:szCs w:val="24"/>
                          </w:rPr>
                          <m:t>2</m:t>
                        </m:r>
                      </m:sup>
                    </m:sSubSup>
                    <m:r>
                      <w:rPr>
                        <w:rFonts w:ascii="Cambria Math" w:hAnsi="Cambria Math" w:cs="Arial"/>
                        <w:sz w:val="24"/>
                        <w:szCs w:val="24"/>
                      </w:rPr>
                      <m:t>.p.q</m:t>
                    </m:r>
                  </m:num>
                  <m:den>
                    <m:r>
                      <w:rPr>
                        <w:rFonts w:ascii="Cambria Math" w:hAnsi="Cambria Math" w:cs="Arial"/>
                        <w:sz w:val="24"/>
                        <w:szCs w:val="24"/>
                      </w:rPr>
                      <m:t>n</m:t>
                    </m:r>
                  </m:den>
                </m:f>
              </m:e>
            </m:d>
          </m:e>
          <m:sup>
            <m:r>
              <w:rPr>
                <w:rFonts w:ascii="Cambria Math" w:hAnsi="Cambria Math" w:cs="Arial"/>
                <w:sz w:val="24"/>
                <w:szCs w:val="24"/>
              </w:rPr>
              <m:t>0,5</m:t>
            </m:r>
          </m:sup>
        </m:sSup>
      </m:oMath>
      <w:r w:rsidRPr="00B721DF">
        <w:rPr>
          <w:rFonts w:ascii="Arial" w:hAnsi="Arial" w:cs="Arial"/>
          <w:sz w:val="24"/>
          <w:szCs w:val="24"/>
        </w:rPr>
        <w:t xml:space="preserve">                                    (1)</w:t>
      </w:r>
    </w:p>
    <w:p w14:paraId="2AA1EE00" w14:textId="127C3C66"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As entrevistas ocorreram </w:t>
      </w:r>
      <w:r>
        <w:rPr>
          <w:rFonts w:ascii="Arial" w:hAnsi="Arial" w:cs="Arial"/>
          <w:sz w:val="24"/>
          <w:szCs w:val="24"/>
        </w:rPr>
        <w:t>em domicilio</w:t>
      </w:r>
      <w:r w:rsidRPr="00B721DF">
        <w:rPr>
          <w:rFonts w:ascii="Arial" w:hAnsi="Arial" w:cs="Arial"/>
          <w:sz w:val="24"/>
          <w:szCs w:val="24"/>
        </w:rPr>
        <w:t xml:space="preserve"> e</w:t>
      </w:r>
      <w:r w:rsidR="00580D77">
        <w:rPr>
          <w:rFonts w:ascii="Arial" w:hAnsi="Arial" w:cs="Arial"/>
          <w:sz w:val="24"/>
          <w:szCs w:val="24"/>
        </w:rPr>
        <w:t>,</w:t>
      </w:r>
      <w:r w:rsidRPr="00B721DF">
        <w:rPr>
          <w:rFonts w:ascii="Arial" w:hAnsi="Arial" w:cs="Arial"/>
          <w:sz w:val="24"/>
          <w:szCs w:val="24"/>
        </w:rPr>
        <w:t xml:space="preserve"> para facilitar a sua realização, </w:t>
      </w:r>
      <w:r w:rsidRPr="00B721DF">
        <w:rPr>
          <w:rFonts w:ascii="Arial" w:hAnsi="Arial" w:cs="Arial"/>
          <w:sz w:val="24"/>
          <w:szCs w:val="24"/>
        </w:rPr>
        <w:lastRenderedPageBreak/>
        <w:t xml:space="preserve">os entrevistadores contaram com o auxílio de um questionário estruturado. As entrevistas foram feitas com moradores maiores de idade (18 anos ou mais), de preferência com </w:t>
      </w:r>
      <w:r>
        <w:rPr>
          <w:rFonts w:ascii="Arial" w:hAnsi="Arial" w:cs="Arial"/>
          <w:sz w:val="24"/>
          <w:szCs w:val="24"/>
        </w:rPr>
        <w:t xml:space="preserve">as </w:t>
      </w:r>
      <w:r w:rsidRPr="00B721DF">
        <w:rPr>
          <w:rFonts w:ascii="Arial" w:hAnsi="Arial" w:cs="Arial"/>
          <w:sz w:val="24"/>
          <w:szCs w:val="24"/>
        </w:rPr>
        <w:t>pessoas de referência no domicílio (o chefe ou o cabeça do domicílio). Os chefes de família avaliaram a insegurança alimentar coletiva, ou seja, a segurança alimentar de sua família. Nas entrevistas, não se registr</w:t>
      </w:r>
      <w:r w:rsidR="00580D77">
        <w:rPr>
          <w:rFonts w:ascii="Arial" w:hAnsi="Arial" w:cs="Arial"/>
          <w:sz w:val="24"/>
          <w:szCs w:val="24"/>
        </w:rPr>
        <w:t>aram</w:t>
      </w:r>
      <w:r w:rsidRPr="00B721DF">
        <w:rPr>
          <w:rFonts w:ascii="Arial" w:hAnsi="Arial" w:cs="Arial"/>
          <w:sz w:val="24"/>
          <w:szCs w:val="24"/>
        </w:rPr>
        <w:t xml:space="preserve"> os nomes, endereços ou qualquer outra informação que pudesse identificá-los posteriormente. Com isso, a pesquisa enquadra na resolução do Conselho Nacional de Saúde (CNS) n°510/2016. As informações foram primeiramente anotadas em formulário impresso em papel. Depois, os dados foram inseridos em planilha de cálculo Excel. </w:t>
      </w:r>
    </w:p>
    <w:p w14:paraId="21343F6F" w14:textId="1F453025"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 xml:space="preserve">Os níveis de Insegurança Alimentar foram mensurados pela Escala Brasileira de Insegurança Alimentar (EBIA). A EBIA </w:t>
      </w:r>
      <w:r>
        <w:rPr>
          <w:rFonts w:ascii="Arial" w:hAnsi="Arial" w:cs="Arial"/>
          <w:sz w:val="24"/>
          <w:szCs w:val="24"/>
        </w:rPr>
        <w:t>foi</w:t>
      </w:r>
      <w:r w:rsidRPr="00B721DF">
        <w:rPr>
          <w:rFonts w:ascii="Arial" w:hAnsi="Arial" w:cs="Arial"/>
          <w:sz w:val="24"/>
          <w:szCs w:val="24"/>
        </w:rPr>
        <w:t xml:space="preserve"> amplamente empregada a nível nacional pelo Instituto Brasileiro de Geografia e Estatística (IBGE), na Pesquisa Nacional de Demografia e Saúde (PNDS)</w:t>
      </w:r>
      <w:r>
        <w:rPr>
          <w:rFonts w:ascii="Arial" w:hAnsi="Arial" w:cs="Arial"/>
          <w:sz w:val="24"/>
          <w:szCs w:val="24"/>
        </w:rPr>
        <w:t>,</w:t>
      </w:r>
      <w:r w:rsidRPr="00B721DF">
        <w:rPr>
          <w:rFonts w:ascii="Arial" w:hAnsi="Arial" w:cs="Arial"/>
          <w:sz w:val="24"/>
          <w:szCs w:val="24"/>
        </w:rPr>
        <w:t xml:space="preserve"> em 2006</w:t>
      </w:r>
      <w:r>
        <w:rPr>
          <w:rFonts w:ascii="Arial" w:hAnsi="Arial" w:cs="Arial"/>
          <w:sz w:val="24"/>
          <w:szCs w:val="24"/>
        </w:rPr>
        <w:t>,</w:t>
      </w:r>
      <w:r w:rsidRPr="00B721DF">
        <w:rPr>
          <w:rFonts w:ascii="Arial" w:hAnsi="Arial" w:cs="Arial"/>
          <w:sz w:val="24"/>
          <w:szCs w:val="24"/>
        </w:rPr>
        <w:t xml:space="preserve"> e na Pesquisa Nacional por Amostra de Domicílios (PNAD)</w:t>
      </w:r>
      <w:r>
        <w:rPr>
          <w:rFonts w:ascii="Arial" w:hAnsi="Arial" w:cs="Arial"/>
          <w:sz w:val="24"/>
          <w:szCs w:val="24"/>
        </w:rPr>
        <w:t>,</w:t>
      </w:r>
      <w:r w:rsidRPr="00B721DF">
        <w:rPr>
          <w:rFonts w:ascii="Arial" w:hAnsi="Arial" w:cs="Arial"/>
          <w:sz w:val="24"/>
          <w:szCs w:val="24"/>
        </w:rPr>
        <w:t xml:space="preserve"> em 2009 (Bahia, 2021). No contexto da COVID</w:t>
      </w:r>
      <w:r w:rsidR="00580D77">
        <w:rPr>
          <w:rFonts w:ascii="Arial" w:hAnsi="Arial" w:cs="Arial"/>
          <w:sz w:val="24"/>
          <w:szCs w:val="24"/>
        </w:rPr>
        <w:t xml:space="preserve"> -</w:t>
      </w:r>
      <w:r w:rsidRPr="00B721DF">
        <w:rPr>
          <w:rFonts w:ascii="Arial" w:hAnsi="Arial" w:cs="Arial"/>
          <w:sz w:val="24"/>
          <w:szCs w:val="24"/>
        </w:rPr>
        <w:t xml:space="preserve"> 19, a Rede Brasileira de Pesquisa em Soberania e Segurança Alimentar (Rede PENSSAN) realizou pesquisa nacional para avaliar os níveis de Insegurança Alimentar</w:t>
      </w:r>
      <w:r>
        <w:rPr>
          <w:rFonts w:ascii="Arial" w:hAnsi="Arial" w:cs="Arial"/>
          <w:sz w:val="24"/>
          <w:szCs w:val="24"/>
        </w:rPr>
        <w:t xml:space="preserve"> no país</w:t>
      </w:r>
      <w:r w:rsidRPr="00B721DF">
        <w:rPr>
          <w:rFonts w:ascii="Arial" w:hAnsi="Arial" w:cs="Arial"/>
          <w:sz w:val="24"/>
          <w:szCs w:val="24"/>
        </w:rPr>
        <w:t>. Por se tratar da mesma escala, os dados aqui gerados puderam ser comparados com os dados das pesquisas anteriores.</w:t>
      </w:r>
    </w:p>
    <w:p w14:paraId="6C72501A" w14:textId="77777777"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A versão original da EBIA contém 14 perguntas, porém, para reduzir a demanda de tempo e custos das entrevistas, o presente estudo adotou a versão curta da EBIA, com oito itens - previamente validados pelo estudo de Interlenghi et al. (2019) (ver quadro 1). A EBIA avalia a dificuldade de cada família acessar aos alimentos e abrange as dimensões psicológicas e sociais da insegurança alimentar. Outra vantagem de usar a escala é a possibilidade de identificar grupos em maiores níveis de insegurança alimentar.</w:t>
      </w:r>
    </w:p>
    <w:p w14:paraId="7877D9EC" w14:textId="77777777" w:rsidR="00B721DF" w:rsidRPr="00B721DF" w:rsidRDefault="00B721DF" w:rsidP="00C3131D">
      <w:pPr>
        <w:pStyle w:val="Legenda"/>
        <w:rPr>
          <w:i/>
          <w:iCs/>
        </w:rPr>
      </w:pPr>
      <w:r w:rsidRPr="00BE6EFC">
        <w:t xml:space="preserve">Quadro </w:t>
      </w:r>
      <w:fldSimple w:instr=" SEQ Quadro \* ARABIC ">
        <w:r w:rsidRPr="00BE6EFC">
          <w:rPr>
            <w:noProof/>
          </w:rPr>
          <w:t>1</w:t>
        </w:r>
      </w:fldSimple>
      <w:r w:rsidRPr="00BE6EFC">
        <w:t>. Escala</w:t>
      </w:r>
      <w:r w:rsidRPr="00B721DF">
        <w:t xml:space="preserve"> Brasileira de Insegurança Alimentar (EBIA)</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8"/>
        <w:gridCol w:w="686"/>
        <w:gridCol w:w="697"/>
        <w:gridCol w:w="1239"/>
      </w:tblGrid>
      <w:tr w:rsidR="00B721DF" w:rsidRPr="00BB6CD7" w14:paraId="523E1694" w14:textId="77777777" w:rsidTr="00BB6CD7">
        <w:tc>
          <w:tcPr>
            <w:tcW w:w="6285" w:type="dxa"/>
            <w:vMerge w:val="restart"/>
            <w:vAlign w:val="center"/>
          </w:tcPr>
          <w:p w14:paraId="28F022E7"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Perguntas</w:t>
            </w:r>
          </w:p>
        </w:tc>
        <w:tc>
          <w:tcPr>
            <w:tcW w:w="2215" w:type="dxa"/>
            <w:gridSpan w:val="3"/>
          </w:tcPr>
          <w:p w14:paraId="1F77CE9D"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Opções de respostas</w:t>
            </w:r>
          </w:p>
        </w:tc>
      </w:tr>
      <w:tr w:rsidR="00B721DF" w:rsidRPr="00BB6CD7" w14:paraId="79334B70" w14:textId="77777777" w:rsidTr="00BB6CD7">
        <w:tc>
          <w:tcPr>
            <w:tcW w:w="6285" w:type="dxa"/>
            <w:vMerge/>
          </w:tcPr>
          <w:p w14:paraId="32F518CA" w14:textId="77777777" w:rsidR="00B721DF" w:rsidRPr="00BB6CD7" w:rsidRDefault="00B721DF" w:rsidP="00B721DF">
            <w:pPr>
              <w:spacing w:line="360" w:lineRule="auto"/>
              <w:jc w:val="both"/>
              <w:rPr>
                <w:rFonts w:ascii="Arial" w:eastAsia="Aptos" w:hAnsi="Arial" w:cs="Arial"/>
                <w:b/>
                <w:bCs/>
                <w:kern w:val="2"/>
                <w:sz w:val="20"/>
                <w:szCs w:val="20"/>
              </w:rPr>
            </w:pPr>
          </w:p>
        </w:tc>
        <w:tc>
          <w:tcPr>
            <w:tcW w:w="695" w:type="dxa"/>
            <w:vAlign w:val="center"/>
          </w:tcPr>
          <w:p w14:paraId="7FC4BBDF"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Sim</w:t>
            </w:r>
          </w:p>
        </w:tc>
        <w:tc>
          <w:tcPr>
            <w:tcW w:w="706" w:type="dxa"/>
            <w:vAlign w:val="center"/>
          </w:tcPr>
          <w:p w14:paraId="39684695"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Não</w:t>
            </w:r>
          </w:p>
        </w:tc>
        <w:tc>
          <w:tcPr>
            <w:tcW w:w="814" w:type="dxa"/>
          </w:tcPr>
          <w:p w14:paraId="7068A39C"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t>Não sabe/</w:t>
            </w:r>
          </w:p>
          <w:p w14:paraId="79597D92" w14:textId="77777777" w:rsidR="00B721DF" w:rsidRPr="00BB6CD7" w:rsidRDefault="00B721DF" w:rsidP="00B721DF">
            <w:pPr>
              <w:spacing w:line="360" w:lineRule="auto"/>
              <w:jc w:val="both"/>
              <w:rPr>
                <w:rFonts w:ascii="Arial" w:eastAsia="Aptos" w:hAnsi="Arial" w:cs="Arial"/>
                <w:b/>
                <w:bCs/>
                <w:kern w:val="2"/>
                <w:sz w:val="20"/>
                <w:szCs w:val="20"/>
              </w:rPr>
            </w:pPr>
            <w:r w:rsidRPr="00BB6CD7">
              <w:rPr>
                <w:rFonts w:ascii="Arial" w:eastAsia="Aptos" w:hAnsi="Arial" w:cs="Arial"/>
                <w:b/>
                <w:bCs/>
                <w:kern w:val="2"/>
                <w:sz w:val="20"/>
                <w:szCs w:val="20"/>
              </w:rPr>
              <w:lastRenderedPageBreak/>
              <w:t>Não respondeu</w:t>
            </w:r>
          </w:p>
        </w:tc>
      </w:tr>
      <w:tr w:rsidR="00B721DF" w:rsidRPr="00BB6CD7" w14:paraId="00D28E7C" w14:textId="77777777" w:rsidTr="00BB6CD7">
        <w:tc>
          <w:tcPr>
            <w:tcW w:w="6285" w:type="dxa"/>
          </w:tcPr>
          <w:p w14:paraId="3FE1FC34"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lastRenderedPageBreak/>
              <w:t>Questão 1.</w:t>
            </w:r>
            <w:r w:rsidRPr="00BB6CD7">
              <w:rPr>
                <w:rFonts w:ascii="Arial" w:eastAsia="Aptos" w:hAnsi="Arial" w:cs="Arial"/>
                <w:kern w:val="2"/>
                <w:sz w:val="20"/>
                <w:szCs w:val="20"/>
              </w:rPr>
              <w:t xml:space="preserve"> Nos últimos três meses, os moradores deste domicílio tiveram a preocupação de que os alimentos acabassem antes de poderem comprar ou receber mais comida?</w:t>
            </w:r>
          </w:p>
        </w:tc>
        <w:tc>
          <w:tcPr>
            <w:tcW w:w="695" w:type="dxa"/>
          </w:tcPr>
          <w:p w14:paraId="5B951BC0"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02566BD2"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48730D50"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6A7E9F2C" w14:textId="77777777" w:rsidTr="00BB6CD7">
        <w:tc>
          <w:tcPr>
            <w:tcW w:w="6285" w:type="dxa"/>
          </w:tcPr>
          <w:p w14:paraId="28B0DC0D"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2.</w:t>
            </w:r>
            <w:r w:rsidRPr="00BB6CD7">
              <w:rPr>
                <w:rFonts w:ascii="Arial" w:eastAsia="Aptos" w:hAnsi="Arial" w:cs="Arial"/>
                <w:kern w:val="2"/>
                <w:sz w:val="20"/>
                <w:szCs w:val="20"/>
              </w:rPr>
              <w:t xml:space="preserve"> Nos últimos três meses, os alimentos acabaram antes que os moradores deste domicílio tivessem dinheiro para comprar mais comida?</w:t>
            </w:r>
          </w:p>
        </w:tc>
        <w:tc>
          <w:tcPr>
            <w:tcW w:w="695" w:type="dxa"/>
          </w:tcPr>
          <w:p w14:paraId="23F6B09F"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49E29732"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14CF29AD"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21A08192" w14:textId="77777777" w:rsidTr="00BB6CD7">
        <w:tc>
          <w:tcPr>
            <w:tcW w:w="6285" w:type="dxa"/>
          </w:tcPr>
          <w:p w14:paraId="16AD4636"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3.</w:t>
            </w:r>
            <w:r w:rsidRPr="00BB6CD7">
              <w:rPr>
                <w:rFonts w:ascii="Arial" w:eastAsia="Aptos" w:hAnsi="Arial" w:cs="Arial"/>
                <w:kern w:val="2"/>
                <w:sz w:val="20"/>
                <w:szCs w:val="20"/>
              </w:rPr>
              <w:t xml:space="preserve"> Nos últimos três meses, os moradores deste domicílio ficaram sem dinheiro para ter uma alimentação saudável e variada?</w:t>
            </w:r>
          </w:p>
        </w:tc>
        <w:tc>
          <w:tcPr>
            <w:tcW w:w="695" w:type="dxa"/>
          </w:tcPr>
          <w:p w14:paraId="106B3653"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7C0FC42C"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03E5CAC4"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7590B5FF" w14:textId="77777777" w:rsidTr="00BB6CD7">
        <w:tc>
          <w:tcPr>
            <w:tcW w:w="6285" w:type="dxa"/>
          </w:tcPr>
          <w:p w14:paraId="259772A4"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4.</w:t>
            </w:r>
            <w:r w:rsidRPr="00BB6CD7">
              <w:rPr>
                <w:rFonts w:ascii="Arial" w:eastAsia="Aptos" w:hAnsi="Arial" w:cs="Arial"/>
                <w:kern w:val="2"/>
                <w:sz w:val="20"/>
                <w:szCs w:val="20"/>
              </w:rPr>
              <w:t xml:space="preserve"> Nos últimos três meses, os moradores deste domicílio comeram apenas alguns poucos tipos de alimentos que ainda tinham, por que o dinheiro acabou?</w:t>
            </w:r>
          </w:p>
        </w:tc>
        <w:tc>
          <w:tcPr>
            <w:tcW w:w="695" w:type="dxa"/>
          </w:tcPr>
          <w:p w14:paraId="3E15C4AF"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642755DF"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54164638"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79506D89" w14:textId="77777777" w:rsidTr="00BB6CD7">
        <w:tc>
          <w:tcPr>
            <w:tcW w:w="6285" w:type="dxa"/>
          </w:tcPr>
          <w:p w14:paraId="4BA2E7CE"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5.</w:t>
            </w:r>
            <w:r w:rsidRPr="00BB6CD7">
              <w:rPr>
                <w:rFonts w:ascii="Arial" w:eastAsia="Aptos" w:hAnsi="Arial" w:cs="Arial"/>
                <w:kern w:val="2"/>
                <w:sz w:val="20"/>
                <w:szCs w:val="20"/>
              </w:rPr>
              <w:t xml:space="preserve"> Nos últimos três meses, algum/a morador/a de 18 anos ou mais de idade deixou de fazer alguma refeição, por que não havia dinheiro para comprar comida?</w:t>
            </w:r>
          </w:p>
        </w:tc>
        <w:tc>
          <w:tcPr>
            <w:tcW w:w="695" w:type="dxa"/>
          </w:tcPr>
          <w:p w14:paraId="43A3A087"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77523AF3"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28AC694D"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33F4DC1B" w14:textId="77777777" w:rsidTr="00BB6CD7">
        <w:tc>
          <w:tcPr>
            <w:tcW w:w="6285" w:type="dxa"/>
          </w:tcPr>
          <w:p w14:paraId="1D871450"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6</w:t>
            </w:r>
            <w:r w:rsidRPr="00BB6CD7">
              <w:rPr>
                <w:rFonts w:ascii="Arial" w:eastAsia="Aptos" w:hAnsi="Arial" w:cs="Arial"/>
                <w:kern w:val="2"/>
                <w:sz w:val="20"/>
                <w:szCs w:val="20"/>
              </w:rPr>
              <w:t>. Nos últimos três meses, algum/a morador/a de 18 anos ou mais de idade, alguma vez, comeu menos do que achou que devia, por que não havia dinheiro para comprar comida?</w:t>
            </w:r>
          </w:p>
        </w:tc>
        <w:tc>
          <w:tcPr>
            <w:tcW w:w="695" w:type="dxa"/>
          </w:tcPr>
          <w:p w14:paraId="6222F822"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72961D98"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03FA49FB"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3826586B" w14:textId="77777777" w:rsidTr="00BB6CD7">
        <w:tc>
          <w:tcPr>
            <w:tcW w:w="6285" w:type="dxa"/>
          </w:tcPr>
          <w:p w14:paraId="53ACBAF2"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7.</w:t>
            </w:r>
            <w:r w:rsidRPr="00BB6CD7">
              <w:rPr>
                <w:rFonts w:ascii="Arial" w:eastAsia="Aptos" w:hAnsi="Arial" w:cs="Arial"/>
                <w:kern w:val="2"/>
                <w:sz w:val="20"/>
                <w:szCs w:val="20"/>
              </w:rPr>
              <w:t xml:space="preserve"> Nos últimos três meses, algum/a morador/a de 18 anos ou mais de idade, alguma vez, sentiu fome, mas não comeu, por que não havia dinheiro para comprar comida?</w:t>
            </w:r>
          </w:p>
        </w:tc>
        <w:tc>
          <w:tcPr>
            <w:tcW w:w="695" w:type="dxa"/>
          </w:tcPr>
          <w:p w14:paraId="248CA62A"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42CF6157"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28D61668" w14:textId="77777777" w:rsidR="00B721DF" w:rsidRPr="00BB6CD7" w:rsidRDefault="00B721DF" w:rsidP="00B721DF">
            <w:pPr>
              <w:spacing w:before="240" w:line="360" w:lineRule="auto"/>
              <w:jc w:val="both"/>
              <w:rPr>
                <w:rFonts w:ascii="Arial" w:eastAsia="Aptos" w:hAnsi="Arial" w:cs="Arial"/>
                <w:kern w:val="2"/>
                <w:sz w:val="20"/>
                <w:szCs w:val="20"/>
              </w:rPr>
            </w:pPr>
          </w:p>
        </w:tc>
      </w:tr>
      <w:tr w:rsidR="00B721DF" w:rsidRPr="00BB6CD7" w14:paraId="69763EAE" w14:textId="77777777" w:rsidTr="00BB6CD7">
        <w:tc>
          <w:tcPr>
            <w:tcW w:w="6285" w:type="dxa"/>
          </w:tcPr>
          <w:p w14:paraId="321AC309" w14:textId="77777777" w:rsidR="00B721DF" w:rsidRPr="00BB6CD7" w:rsidRDefault="00B721DF" w:rsidP="00B721DF">
            <w:pPr>
              <w:spacing w:before="240" w:line="360" w:lineRule="auto"/>
              <w:jc w:val="both"/>
              <w:rPr>
                <w:rFonts w:ascii="Arial" w:eastAsia="Aptos" w:hAnsi="Arial" w:cs="Arial"/>
                <w:kern w:val="2"/>
                <w:sz w:val="20"/>
                <w:szCs w:val="20"/>
              </w:rPr>
            </w:pPr>
            <w:r w:rsidRPr="00BB6CD7">
              <w:rPr>
                <w:rFonts w:ascii="Arial" w:eastAsia="Aptos" w:hAnsi="Arial" w:cs="Arial"/>
                <w:b/>
                <w:bCs/>
                <w:kern w:val="2"/>
                <w:sz w:val="20"/>
                <w:szCs w:val="20"/>
              </w:rPr>
              <w:t>Questão 8.</w:t>
            </w:r>
            <w:r w:rsidRPr="00BB6CD7">
              <w:rPr>
                <w:rFonts w:ascii="Arial" w:eastAsia="Aptos" w:hAnsi="Arial" w:cs="Arial"/>
                <w:kern w:val="2"/>
                <w:sz w:val="20"/>
                <w:szCs w:val="20"/>
              </w:rPr>
              <w:t xml:space="preserve"> Nos últimos três meses, algum/a morador/a de 18 anos ou mais de idade, alguma vez, fez apenas uma refeição ao dia ou ficou um dia inteiro sem comer porque não havia dinheiro para comprar comida?</w:t>
            </w:r>
          </w:p>
        </w:tc>
        <w:tc>
          <w:tcPr>
            <w:tcW w:w="695" w:type="dxa"/>
          </w:tcPr>
          <w:p w14:paraId="47B8F2A8"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706" w:type="dxa"/>
          </w:tcPr>
          <w:p w14:paraId="1D41EE53" w14:textId="77777777" w:rsidR="00B721DF" w:rsidRPr="00BB6CD7" w:rsidRDefault="00B721DF" w:rsidP="00B721DF">
            <w:pPr>
              <w:spacing w:before="240" w:line="360" w:lineRule="auto"/>
              <w:jc w:val="both"/>
              <w:rPr>
                <w:rFonts w:ascii="Arial" w:eastAsia="Aptos" w:hAnsi="Arial" w:cs="Arial"/>
                <w:kern w:val="2"/>
                <w:sz w:val="20"/>
                <w:szCs w:val="20"/>
              </w:rPr>
            </w:pPr>
          </w:p>
        </w:tc>
        <w:tc>
          <w:tcPr>
            <w:tcW w:w="814" w:type="dxa"/>
          </w:tcPr>
          <w:p w14:paraId="0560B116" w14:textId="77777777" w:rsidR="00B721DF" w:rsidRPr="00BB6CD7" w:rsidRDefault="00B721DF" w:rsidP="00B721DF">
            <w:pPr>
              <w:spacing w:before="240" w:line="360" w:lineRule="auto"/>
              <w:jc w:val="both"/>
              <w:rPr>
                <w:rFonts w:ascii="Arial" w:eastAsia="Aptos" w:hAnsi="Arial" w:cs="Arial"/>
                <w:kern w:val="2"/>
                <w:sz w:val="20"/>
                <w:szCs w:val="20"/>
              </w:rPr>
            </w:pPr>
          </w:p>
        </w:tc>
      </w:tr>
    </w:tbl>
    <w:p w14:paraId="784F810F" w14:textId="77777777" w:rsidR="00B721DF" w:rsidRPr="00544D8B" w:rsidRDefault="00B721DF" w:rsidP="00B721DF">
      <w:pPr>
        <w:spacing w:line="360" w:lineRule="auto"/>
        <w:jc w:val="both"/>
        <w:rPr>
          <w:rFonts w:ascii="Arial" w:hAnsi="Arial" w:cs="Arial"/>
          <w:sz w:val="20"/>
          <w:szCs w:val="20"/>
        </w:rPr>
      </w:pPr>
      <w:r w:rsidRPr="00544D8B">
        <w:rPr>
          <w:rFonts w:ascii="Arial" w:hAnsi="Arial" w:cs="Arial"/>
          <w:sz w:val="20"/>
          <w:szCs w:val="20"/>
        </w:rPr>
        <w:t>Fonte: Interlenghi et al. (2019).</w:t>
      </w:r>
    </w:p>
    <w:p w14:paraId="1D171337" w14:textId="2C1AD6EE"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 xml:space="preserve">A EBIA possui pontos de corte estabelecidos segundo o número de respostas afirmativas a esses itens (tabela 1). Para a estratificação da </w:t>
      </w:r>
      <w:r w:rsidRPr="00B721DF">
        <w:rPr>
          <w:rFonts w:ascii="Arial" w:hAnsi="Arial" w:cs="Arial"/>
          <w:sz w:val="24"/>
          <w:szCs w:val="24"/>
        </w:rPr>
        <w:lastRenderedPageBreak/>
        <w:t xml:space="preserve">insegurança alimentar, atribui-se um ponto para cada resposta afirmativa às oito perguntas do quadro 1, sendo os pontos de corte do domicílio correspondente à soma desses pontos, que variam de 0 a 8 pontos. Assim, se a soma dos pontos de corte for 0 (zero), não houve indicações da opção “sim” às questões do quadro 1 </w:t>
      </w:r>
      <w:r w:rsidR="00D242FE">
        <w:rPr>
          <w:rFonts w:ascii="Arial" w:hAnsi="Arial" w:cs="Arial"/>
          <w:sz w:val="24"/>
          <w:szCs w:val="24"/>
        </w:rPr>
        <w:t xml:space="preserve">e </w:t>
      </w:r>
      <w:r w:rsidRPr="00B721DF">
        <w:rPr>
          <w:rFonts w:ascii="Arial" w:hAnsi="Arial" w:cs="Arial"/>
          <w:sz w:val="24"/>
          <w:szCs w:val="24"/>
        </w:rPr>
        <w:t xml:space="preserve">o nível de segurança alimentar do domicílio pode ser considerado ideal. A insegurança alimentar é considerada leve quando os pontos de corte variam de 1 a 3 e é grave na hipótese de a soma dos pontos de corte variarem de 6 a 8. </w:t>
      </w:r>
    </w:p>
    <w:p w14:paraId="1948D4B6" w14:textId="77777777" w:rsidR="00B721DF" w:rsidRPr="00B721DF" w:rsidRDefault="00B721DF" w:rsidP="00C3131D">
      <w:pPr>
        <w:pStyle w:val="Legenda"/>
        <w:rPr>
          <w:i/>
          <w:iCs/>
        </w:rPr>
      </w:pPr>
      <w:bookmarkStart w:id="5" w:name="_Toc193697046"/>
      <w:r w:rsidRPr="00BE6EFC">
        <w:t xml:space="preserve">Tabela </w:t>
      </w:r>
      <w:fldSimple w:instr=" SEQ Tabela \* ARABIC ">
        <w:r w:rsidRPr="00BE6EFC">
          <w:rPr>
            <w:noProof/>
          </w:rPr>
          <w:t>1</w:t>
        </w:r>
      </w:fldSimple>
      <w:r w:rsidRPr="00BE6EFC">
        <w:t>. Classificação</w:t>
      </w:r>
      <w:r w:rsidRPr="00B721DF">
        <w:t xml:space="preserve"> e pontos de corte da Escala Brasileira de Insegurança Alimentar (EBIA).</w:t>
      </w:r>
      <w:bookmarkEnd w:id="5"/>
    </w:p>
    <w:tbl>
      <w:tblPr>
        <w:tblW w:w="0" w:type="auto"/>
        <w:jc w:val="center"/>
        <w:tblLook w:val="04A0" w:firstRow="1" w:lastRow="0" w:firstColumn="1" w:lastColumn="0" w:noHBand="0" w:noVBand="1"/>
      </w:tblPr>
      <w:tblGrid>
        <w:gridCol w:w="3828"/>
        <w:gridCol w:w="2164"/>
      </w:tblGrid>
      <w:tr w:rsidR="00B721DF" w:rsidRPr="00B721DF" w14:paraId="7D3C33BE" w14:textId="77777777" w:rsidTr="00874414">
        <w:trPr>
          <w:jc w:val="center"/>
        </w:trPr>
        <w:tc>
          <w:tcPr>
            <w:tcW w:w="3828" w:type="dxa"/>
            <w:tcBorders>
              <w:top w:val="single" w:sz="4" w:space="0" w:color="auto"/>
              <w:bottom w:val="single" w:sz="4" w:space="0" w:color="auto"/>
            </w:tcBorders>
          </w:tcPr>
          <w:p w14:paraId="1A1518A5" w14:textId="77777777" w:rsidR="00B721DF" w:rsidRPr="00B721DF" w:rsidRDefault="00B721DF" w:rsidP="00BB6CD7">
            <w:pPr>
              <w:spacing w:line="360" w:lineRule="auto"/>
              <w:jc w:val="both"/>
              <w:rPr>
                <w:rFonts w:ascii="Arial" w:eastAsia="Aptos" w:hAnsi="Arial" w:cs="Arial"/>
                <w:b/>
                <w:bCs/>
                <w:kern w:val="2"/>
                <w:sz w:val="24"/>
                <w:szCs w:val="24"/>
              </w:rPr>
            </w:pPr>
            <w:r w:rsidRPr="00B721DF">
              <w:rPr>
                <w:rFonts w:ascii="Arial" w:eastAsia="Aptos" w:hAnsi="Arial" w:cs="Arial"/>
                <w:b/>
                <w:bCs/>
                <w:kern w:val="2"/>
                <w:sz w:val="24"/>
                <w:szCs w:val="24"/>
              </w:rPr>
              <w:t>Classificação</w:t>
            </w:r>
          </w:p>
        </w:tc>
        <w:tc>
          <w:tcPr>
            <w:tcW w:w="2164" w:type="dxa"/>
            <w:tcBorders>
              <w:top w:val="single" w:sz="4" w:space="0" w:color="auto"/>
              <w:bottom w:val="single" w:sz="4" w:space="0" w:color="auto"/>
            </w:tcBorders>
          </w:tcPr>
          <w:p w14:paraId="365F3334" w14:textId="77777777" w:rsidR="00B721DF" w:rsidRPr="00B721DF" w:rsidRDefault="00B721DF" w:rsidP="00BB6CD7">
            <w:pPr>
              <w:spacing w:line="360" w:lineRule="auto"/>
              <w:jc w:val="both"/>
              <w:rPr>
                <w:rFonts w:ascii="Arial" w:eastAsia="Aptos" w:hAnsi="Arial" w:cs="Arial"/>
                <w:b/>
                <w:bCs/>
                <w:kern w:val="2"/>
                <w:sz w:val="24"/>
                <w:szCs w:val="24"/>
              </w:rPr>
            </w:pPr>
            <w:r w:rsidRPr="00B721DF">
              <w:rPr>
                <w:rFonts w:ascii="Arial" w:eastAsia="Aptos" w:hAnsi="Arial" w:cs="Arial"/>
                <w:b/>
                <w:bCs/>
                <w:kern w:val="2"/>
                <w:sz w:val="24"/>
                <w:szCs w:val="24"/>
              </w:rPr>
              <w:t>Pontos de corte</w:t>
            </w:r>
          </w:p>
        </w:tc>
      </w:tr>
      <w:tr w:rsidR="00B721DF" w:rsidRPr="00B721DF" w14:paraId="7A8D93D1" w14:textId="77777777" w:rsidTr="00874414">
        <w:trPr>
          <w:jc w:val="center"/>
        </w:trPr>
        <w:tc>
          <w:tcPr>
            <w:tcW w:w="3828" w:type="dxa"/>
            <w:tcBorders>
              <w:top w:val="single" w:sz="4" w:space="0" w:color="auto"/>
            </w:tcBorders>
          </w:tcPr>
          <w:p w14:paraId="099A08C5"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Segurança alimentar</w:t>
            </w:r>
          </w:p>
        </w:tc>
        <w:tc>
          <w:tcPr>
            <w:tcW w:w="2164" w:type="dxa"/>
            <w:tcBorders>
              <w:top w:val="single" w:sz="4" w:space="0" w:color="auto"/>
            </w:tcBorders>
          </w:tcPr>
          <w:p w14:paraId="754F3412"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0</w:t>
            </w:r>
          </w:p>
        </w:tc>
      </w:tr>
      <w:tr w:rsidR="00B721DF" w:rsidRPr="00B721DF" w14:paraId="7EB24545" w14:textId="77777777" w:rsidTr="00874414">
        <w:trPr>
          <w:jc w:val="center"/>
        </w:trPr>
        <w:tc>
          <w:tcPr>
            <w:tcW w:w="3828" w:type="dxa"/>
          </w:tcPr>
          <w:p w14:paraId="246CADBE"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Insegurança alimentar leve</w:t>
            </w:r>
          </w:p>
        </w:tc>
        <w:tc>
          <w:tcPr>
            <w:tcW w:w="2164" w:type="dxa"/>
          </w:tcPr>
          <w:p w14:paraId="78520C64"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1 – 3</w:t>
            </w:r>
          </w:p>
        </w:tc>
      </w:tr>
      <w:tr w:rsidR="00B721DF" w:rsidRPr="00B721DF" w14:paraId="09DE65CD" w14:textId="77777777" w:rsidTr="00874414">
        <w:trPr>
          <w:jc w:val="center"/>
        </w:trPr>
        <w:tc>
          <w:tcPr>
            <w:tcW w:w="3828" w:type="dxa"/>
          </w:tcPr>
          <w:p w14:paraId="18186C78"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Insegurança alimentar moderada</w:t>
            </w:r>
          </w:p>
        </w:tc>
        <w:tc>
          <w:tcPr>
            <w:tcW w:w="2164" w:type="dxa"/>
          </w:tcPr>
          <w:p w14:paraId="7C05E991"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4 – 5</w:t>
            </w:r>
          </w:p>
        </w:tc>
      </w:tr>
      <w:tr w:rsidR="00B721DF" w:rsidRPr="00B721DF" w14:paraId="35F976CC" w14:textId="77777777" w:rsidTr="00874414">
        <w:trPr>
          <w:jc w:val="center"/>
        </w:trPr>
        <w:tc>
          <w:tcPr>
            <w:tcW w:w="3828" w:type="dxa"/>
            <w:tcBorders>
              <w:bottom w:val="single" w:sz="4" w:space="0" w:color="auto"/>
            </w:tcBorders>
          </w:tcPr>
          <w:p w14:paraId="33F42258" w14:textId="77777777" w:rsidR="00B721DF" w:rsidRPr="00B721DF" w:rsidRDefault="00B721DF" w:rsidP="00BB6CD7">
            <w:pPr>
              <w:spacing w:line="360" w:lineRule="auto"/>
              <w:jc w:val="both"/>
              <w:rPr>
                <w:rFonts w:ascii="Arial" w:eastAsia="Aptos" w:hAnsi="Arial" w:cs="Arial"/>
                <w:kern w:val="2"/>
                <w:sz w:val="24"/>
                <w:szCs w:val="24"/>
              </w:rPr>
            </w:pPr>
            <w:r w:rsidRPr="00B721DF">
              <w:rPr>
                <w:rFonts w:ascii="Arial" w:eastAsia="Aptos" w:hAnsi="Arial" w:cs="Arial"/>
                <w:kern w:val="2"/>
                <w:sz w:val="24"/>
                <w:szCs w:val="24"/>
              </w:rPr>
              <w:t>Insegurança alimentar grave</w:t>
            </w:r>
          </w:p>
        </w:tc>
        <w:tc>
          <w:tcPr>
            <w:tcW w:w="2164" w:type="dxa"/>
            <w:tcBorders>
              <w:bottom w:val="single" w:sz="4" w:space="0" w:color="auto"/>
            </w:tcBorders>
          </w:tcPr>
          <w:p w14:paraId="37D65EA3" w14:textId="77777777" w:rsidR="00B721DF" w:rsidRPr="00B721DF" w:rsidRDefault="00B721DF" w:rsidP="00BB6CD7">
            <w:pPr>
              <w:spacing w:line="360" w:lineRule="auto"/>
              <w:jc w:val="center"/>
              <w:rPr>
                <w:rFonts w:ascii="Arial" w:eastAsia="Aptos" w:hAnsi="Arial" w:cs="Arial"/>
                <w:kern w:val="2"/>
                <w:sz w:val="24"/>
                <w:szCs w:val="24"/>
              </w:rPr>
            </w:pPr>
            <w:r w:rsidRPr="00B721DF">
              <w:rPr>
                <w:rFonts w:ascii="Arial" w:eastAsia="Aptos" w:hAnsi="Arial" w:cs="Arial"/>
                <w:kern w:val="2"/>
                <w:sz w:val="24"/>
                <w:szCs w:val="24"/>
              </w:rPr>
              <w:t>6 - 8</w:t>
            </w:r>
          </w:p>
        </w:tc>
      </w:tr>
    </w:tbl>
    <w:p w14:paraId="3E4F32F2" w14:textId="77777777" w:rsidR="00B721DF" w:rsidRPr="00544D8B" w:rsidRDefault="00B721DF" w:rsidP="00874414">
      <w:pPr>
        <w:spacing w:line="360" w:lineRule="auto"/>
        <w:ind w:firstLine="1276"/>
        <w:jc w:val="both"/>
        <w:rPr>
          <w:rFonts w:ascii="Arial" w:hAnsi="Arial" w:cs="Arial"/>
          <w:sz w:val="20"/>
          <w:szCs w:val="20"/>
        </w:rPr>
      </w:pPr>
      <w:r w:rsidRPr="00544D8B">
        <w:rPr>
          <w:rFonts w:ascii="Arial" w:hAnsi="Arial" w:cs="Arial"/>
          <w:sz w:val="20"/>
          <w:szCs w:val="20"/>
        </w:rPr>
        <w:t>Fonte: Interlenghi et al. (2019).</w:t>
      </w:r>
    </w:p>
    <w:p w14:paraId="7F6248A6"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Para facilitar a compreensão, os níveis de InSAN dos domicílios podem ser entendidos da seguinte forma:</w:t>
      </w:r>
    </w:p>
    <w:p w14:paraId="788A073B" w14:textId="77777777" w:rsidR="00B721DF" w:rsidRPr="000315A3" w:rsidRDefault="00B721DF" w:rsidP="00B721DF">
      <w:pPr>
        <w:widowControl/>
        <w:numPr>
          <w:ilvl w:val="0"/>
          <w:numId w:val="24"/>
        </w:numPr>
        <w:autoSpaceDE/>
        <w:autoSpaceDN/>
        <w:spacing w:before="240" w:after="160" w:line="360" w:lineRule="auto"/>
        <w:jc w:val="both"/>
        <w:rPr>
          <w:rFonts w:ascii="Arial" w:hAnsi="Arial" w:cs="Arial"/>
          <w:sz w:val="24"/>
          <w:szCs w:val="24"/>
        </w:rPr>
      </w:pPr>
      <w:r w:rsidRPr="000315A3">
        <w:rPr>
          <w:rFonts w:ascii="Arial" w:hAnsi="Arial" w:cs="Arial"/>
          <w:sz w:val="24"/>
          <w:szCs w:val="24"/>
        </w:rPr>
        <w:t>Segurança alimentar: os moradores do domicílio têm acesso regular e permanente a alimentos de qualidade e em quantidade suficiente;</w:t>
      </w:r>
    </w:p>
    <w:p w14:paraId="6244573F" w14:textId="77777777" w:rsidR="00B721DF" w:rsidRPr="000315A3" w:rsidRDefault="00B721DF" w:rsidP="00B721DF">
      <w:pPr>
        <w:widowControl/>
        <w:numPr>
          <w:ilvl w:val="0"/>
          <w:numId w:val="24"/>
        </w:numPr>
        <w:autoSpaceDE/>
        <w:autoSpaceDN/>
        <w:spacing w:before="240" w:after="160" w:line="360" w:lineRule="auto"/>
        <w:jc w:val="both"/>
        <w:rPr>
          <w:rFonts w:ascii="Arial" w:hAnsi="Arial" w:cs="Arial"/>
          <w:sz w:val="24"/>
          <w:szCs w:val="24"/>
        </w:rPr>
      </w:pPr>
      <w:r w:rsidRPr="000315A3">
        <w:rPr>
          <w:rFonts w:ascii="Arial" w:hAnsi="Arial" w:cs="Arial"/>
          <w:sz w:val="24"/>
          <w:szCs w:val="24"/>
        </w:rPr>
        <w:t>InSAN leve: Apresentam comprometimento da qualidade da alimentação em detrimento da manutenção da quantidade percebida como adequada;</w:t>
      </w:r>
    </w:p>
    <w:p w14:paraId="72D3EC9E" w14:textId="77777777" w:rsidR="00B721DF" w:rsidRPr="000315A3" w:rsidRDefault="00B721DF" w:rsidP="00B721DF">
      <w:pPr>
        <w:widowControl/>
        <w:numPr>
          <w:ilvl w:val="0"/>
          <w:numId w:val="24"/>
        </w:numPr>
        <w:autoSpaceDE/>
        <w:autoSpaceDN/>
        <w:spacing w:before="240" w:after="160" w:line="360" w:lineRule="auto"/>
        <w:jc w:val="both"/>
        <w:rPr>
          <w:rFonts w:ascii="Arial" w:hAnsi="Arial" w:cs="Arial"/>
          <w:sz w:val="24"/>
          <w:szCs w:val="24"/>
        </w:rPr>
      </w:pPr>
      <w:r w:rsidRPr="000315A3">
        <w:rPr>
          <w:rFonts w:ascii="Arial" w:hAnsi="Arial" w:cs="Arial"/>
          <w:sz w:val="24"/>
          <w:szCs w:val="24"/>
        </w:rPr>
        <w:t>InSAN moderada: apresentam modificações nos padrões usuais da alimentação entre os adultos concomitante à restrição na quantidade de alimentos entre os adultos;</w:t>
      </w:r>
    </w:p>
    <w:p w14:paraId="47295658" w14:textId="77777777" w:rsidR="00B721DF" w:rsidRPr="000315A3" w:rsidRDefault="00B721DF" w:rsidP="00B721DF">
      <w:pPr>
        <w:widowControl/>
        <w:numPr>
          <w:ilvl w:val="0"/>
          <w:numId w:val="24"/>
        </w:numPr>
        <w:autoSpaceDE/>
        <w:autoSpaceDN/>
        <w:spacing w:before="240" w:after="160" w:line="360" w:lineRule="auto"/>
        <w:jc w:val="both"/>
        <w:rPr>
          <w:rFonts w:ascii="Arial" w:hAnsi="Arial" w:cs="Arial"/>
          <w:sz w:val="24"/>
          <w:szCs w:val="24"/>
        </w:rPr>
      </w:pPr>
      <w:r w:rsidRPr="000315A3">
        <w:rPr>
          <w:rFonts w:ascii="Arial" w:hAnsi="Arial" w:cs="Arial"/>
          <w:sz w:val="24"/>
          <w:szCs w:val="24"/>
        </w:rPr>
        <w:t>InSAN grave: são caracterizados pela quebra do padrão usual da alimentação com comprometimento da qualidade e redução da quantidade de alimentos de todos os membros da família, inclusive das crianças residentes neste domicílio, podendo ainda incluir a experiência de fome.</w:t>
      </w:r>
    </w:p>
    <w:p w14:paraId="17E24C02" w14:textId="2E2FEEBF" w:rsidR="00B721DF" w:rsidRPr="00B721DF" w:rsidRDefault="00B721DF" w:rsidP="00B721DF">
      <w:pPr>
        <w:spacing w:before="240" w:after="240" w:line="360" w:lineRule="auto"/>
        <w:ind w:firstLine="567"/>
        <w:jc w:val="both"/>
        <w:rPr>
          <w:rFonts w:ascii="Arial" w:hAnsi="Arial" w:cs="Arial"/>
          <w:sz w:val="24"/>
          <w:szCs w:val="24"/>
        </w:rPr>
      </w:pPr>
      <w:r w:rsidRPr="00B721DF">
        <w:rPr>
          <w:rFonts w:ascii="Arial" w:hAnsi="Arial" w:cs="Arial"/>
          <w:sz w:val="24"/>
          <w:szCs w:val="24"/>
        </w:rPr>
        <w:lastRenderedPageBreak/>
        <w:t xml:space="preserve">Antes de analisar os dados, </w:t>
      </w:r>
      <w:r w:rsidR="000315A3">
        <w:rPr>
          <w:rFonts w:ascii="Arial" w:hAnsi="Arial" w:cs="Arial"/>
          <w:sz w:val="24"/>
          <w:szCs w:val="24"/>
        </w:rPr>
        <w:t>aqueles</w:t>
      </w:r>
      <w:r w:rsidRPr="00B721DF">
        <w:rPr>
          <w:rFonts w:ascii="Arial" w:hAnsi="Arial" w:cs="Arial"/>
          <w:sz w:val="24"/>
          <w:szCs w:val="24"/>
        </w:rPr>
        <w:t xml:space="preserve"> questionários </w:t>
      </w:r>
      <w:r w:rsidR="000315A3">
        <w:rPr>
          <w:rFonts w:ascii="Arial" w:hAnsi="Arial" w:cs="Arial"/>
          <w:sz w:val="24"/>
          <w:szCs w:val="24"/>
        </w:rPr>
        <w:t>onde</w:t>
      </w:r>
      <w:r w:rsidRPr="00B721DF">
        <w:rPr>
          <w:rFonts w:ascii="Arial" w:hAnsi="Arial" w:cs="Arial"/>
          <w:sz w:val="24"/>
          <w:szCs w:val="24"/>
        </w:rPr>
        <w:t xml:space="preserve"> alguma pergunta </w:t>
      </w:r>
      <w:r w:rsidR="000315A3">
        <w:rPr>
          <w:rFonts w:ascii="Arial" w:hAnsi="Arial" w:cs="Arial"/>
          <w:sz w:val="24"/>
          <w:szCs w:val="24"/>
        </w:rPr>
        <w:t xml:space="preserve">ficou </w:t>
      </w:r>
      <w:r w:rsidRPr="00B721DF">
        <w:rPr>
          <w:rFonts w:ascii="Arial" w:hAnsi="Arial" w:cs="Arial"/>
          <w:sz w:val="24"/>
          <w:szCs w:val="24"/>
        </w:rPr>
        <w:t xml:space="preserve">sem respostas (sem indicação da opção “sim” ou “não” ou ainda “não sabe/não respondeu” à pergunta) foram desconsiderados </w:t>
      </w:r>
      <w:r w:rsidR="000315A3">
        <w:rPr>
          <w:rFonts w:ascii="Arial" w:hAnsi="Arial" w:cs="Arial"/>
          <w:sz w:val="24"/>
          <w:szCs w:val="24"/>
        </w:rPr>
        <w:t>para a análise das respostas</w:t>
      </w:r>
      <w:r w:rsidRPr="00B721DF">
        <w:rPr>
          <w:rFonts w:ascii="Arial" w:hAnsi="Arial" w:cs="Arial"/>
          <w:sz w:val="24"/>
          <w:szCs w:val="24"/>
        </w:rPr>
        <w:t xml:space="preserve">. As 221 entrevistas válidas foram analisadas através de estatística descritiva e os resultados estão dispostos na seção seguinte na forma de gráficos e tabelas. O software SPSS foi empegado para a realização da estatística. </w:t>
      </w:r>
    </w:p>
    <w:p w14:paraId="5F8A9AA1" w14:textId="47DFEF68" w:rsidR="00B721DF" w:rsidRPr="00B721DF" w:rsidRDefault="00B721DF" w:rsidP="000B496B">
      <w:pPr>
        <w:pStyle w:val="Ttulo1"/>
        <w:numPr>
          <w:ilvl w:val="0"/>
          <w:numId w:val="26"/>
        </w:numPr>
        <w:spacing w:line="360" w:lineRule="auto"/>
        <w:jc w:val="both"/>
      </w:pPr>
      <w:bookmarkStart w:id="6" w:name="_Toc193729403"/>
      <w:r w:rsidRPr="00B721DF">
        <w:t>R</w:t>
      </w:r>
      <w:r w:rsidR="000B496B">
        <w:t>esultados</w:t>
      </w:r>
      <w:bookmarkEnd w:id="6"/>
    </w:p>
    <w:p w14:paraId="635AEB47" w14:textId="0F58AFB8" w:rsidR="00B721DF" w:rsidRPr="000B496B" w:rsidRDefault="00B721DF" w:rsidP="007A29F9">
      <w:pPr>
        <w:pStyle w:val="Ttulo2"/>
      </w:pPr>
      <w:bookmarkStart w:id="7" w:name="_Toc192492665"/>
      <w:bookmarkStart w:id="8" w:name="_Toc193729404"/>
      <w:r w:rsidRPr="000B496B">
        <w:t>Características da amostra</w:t>
      </w:r>
      <w:bookmarkEnd w:id="7"/>
      <w:bookmarkEnd w:id="8"/>
    </w:p>
    <w:p w14:paraId="3200E600" w14:textId="35A93446"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Na pesquisa, 52,0% dos entrevistados são do gênero feminino e 65,0% são da raça/cor branca e 35,0% preta ou parda (quadro 2). Estas porcentagens são muito próximas às observadas pelo Censo Populacional de 2010 (IBGE, 2010)</w:t>
      </w:r>
      <w:r w:rsidR="000315A3">
        <w:rPr>
          <w:rFonts w:ascii="Arial" w:hAnsi="Arial" w:cs="Arial"/>
          <w:sz w:val="24"/>
          <w:szCs w:val="24"/>
        </w:rPr>
        <w:t xml:space="preserve"> do município</w:t>
      </w:r>
      <w:r w:rsidRPr="00B721DF">
        <w:rPr>
          <w:rFonts w:ascii="Arial" w:hAnsi="Arial" w:cs="Arial"/>
          <w:sz w:val="24"/>
          <w:szCs w:val="24"/>
        </w:rPr>
        <w:t>, onde as mulheres somavam 50,5% da população e as pessoas autodeclaradas brancas eram 69,4%.</w:t>
      </w:r>
    </w:p>
    <w:p w14:paraId="6784545B"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Quanto ao nível de estudos, 48,0% das pessoas que participaram da pesquisa estudaram mais de 8 anos. As pessoas que estudaram de 5 a 8 anos correspondem a 39,0% dos participantes e o restante (13,0%) não possuíam escolaridade ou foram à escola num período de até 4 anos. Contrastando os dados da pesquisa com os dados do IBGE (2010), o nível de estudos dos participantes pode ser considerado próximo ao perfil de estudos da população dracenense. Pelo Censo Populacional de 2010, aproximadamente 55% dos cidadãos frequentaram a escola, pelo menos, até concluir o ensino fundamental.</w:t>
      </w:r>
    </w:p>
    <w:p w14:paraId="5AA51667" w14:textId="77777777" w:rsidR="00B721DF" w:rsidRDefault="00B721DF" w:rsidP="00B721DF">
      <w:pPr>
        <w:spacing w:before="240" w:line="360" w:lineRule="auto"/>
        <w:jc w:val="both"/>
        <w:rPr>
          <w:rFonts w:ascii="Arial" w:hAnsi="Arial" w:cs="Arial"/>
          <w:sz w:val="24"/>
          <w:szCs w:val="24"/>
        </w:rPr>
      </w:pPr>
      <w:r w:rsidRPr="00B721DF">
        <w:rPr>
          <w:rFonts w:ascii="Arial" w:hAnsi="Arial" w:cs="Arial"/>
          <w:sz w:val="24"/>
          <w:szCs w:val="24"/>
        </w:rPr>
        <w:t>Quadro 2. Características sociodemográficas dos chefes de famílias e dos domicílios participantes da pesquisa</w:t>
      </w:r>
    </w:p>
    <w:tbl>
      <w:tblPr>
        <w:tblW w:w="8637" w:type="dxa"/>
        <w:tblCellMar>
          <w:left w:w="70" w:type="dxa"/>
          <w:right w:w="70" w:type="dxa"/>
        </w:tblCellMar>
        <w:tblLook w:val="04A0" w:firstRow="1" w:lastRow="0" w:firstColumn="1" w:lastColumn="0" w:noHBand="0" w:noVBand="1"/>
      </w:tblPr>
      <w:tblGrid>
        <w:gridCol w:w="4833"/>
        <w:gridCol w:w="3804"/>
      </w:tblGrid>
      <w:tr w:rsidR="007E342C" w:rsidRPr="007E342C" w14:paraId="0A2593DB" w14:textId="77777777" w:rsidTr="00BE6EFC">
        <w:trPr>
          <w:trHeight w:val="315"/>
        </w:trPr>
        <w:tc>
          <w:tcPr>
            <w:tcW w:w="4833" w:type="dxa"/>
            <w:tcBorders>
              <w:top w:val="single" w:sz="4" w:space="0" w:color="auto"/>
              <w:left w:val="single" w:sz="4" w:space="0" w:color="auto"/>
              <w:bottom w:val="single" w:sz="4" w:space="0" w:color="auto"/>
              <w:right w:val="single" w:sz="4" w:space="0" w:color="auto"/>
            </w:tcBorders>
            <w:noWrap/>
            <w:vAlign w:val="center"/>
            <w:hideMark/>
          </w:tcPr>
          <w:p w14:paraId="439DE256" w14:textId="77777777" w:rsidR="007E342C" w:rsidRPr="007E342C" w:rsidRDefault="007E342C" w:rsidP="0072324B">
            <w:pPr>
              <w:widowControl/>
              <w:autoSpaceDE/>
              <w:autoSpaceDN/>
              <w:jc w:val="center"/>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Características</w:t>
            </w:r>
          </w:p>
        </w:tc>
        <w:tc>
          <w:tcPr>
            <w:tcW w:w="3804" w:type="dxa"/>
            <w:tcBorders>
              <w:top w:val="single" w:sz="4" w:space="0" w:color="auto"/>
              <w:left w:val="single" w:sz="4" w:space="0" w:color="auto"/>
              <w:bottom w:val="single" w:sz="4" w:space="0" w:color="auto"/>
              <w:right w:val="single" w:sz="4" w:space="0" w:color="auto"/>
            </w:tcBorders>
            <w:noWrap/>
            <w:vAlign w:val="center"/>
            <w:hideMark/>
          </w:tcPr>
          <w:p w14:paraId="1B00D62F" w14:textId="77777777" w:rsidR="007E342C" w:rsidRPr="007E342C" w:rsidRDefault="007E342C" w:rsidP="0072324B">
            <w:pPr>
              <w:widowControl/>
              <w:autoSpaceDE/>
              <w:autoSpaceDN/>
              <w:jc w:val="center"/>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Características</w:t>
            </w:r>
          </w:p>
        </w:tc>
      </w:tr>
      <w:tr w:rsidR="007E342C" w:rsidRPr="007E342C" w14:paraId="1823416B" w14:textId="77777777" w:rsidTr="00BE6EFC">
        <w:trPr>
          <w:trHeight w:val="315"/>
        </w:trPr>
        <w:tc>
          <w:tcPr>
            <w:tcW w:w="4833" w:type="dxa"/>
            <w:tcBorders>
              <w:top w:val="single" w:sz="4" w:space="0" w:color="auto"/>
              <w:left w:val="single" w:sz="4" w:space="0" w:color="auto"/>
              <w:bottom w:val="nil"/>
              <w:right w:val="single" w:sz="4" w:space="0" w:color="auto"/>
            </w:tcBorders>
            <w:noWrap/>
            <w:vAlign w:val="center"/>
            <w:hideMark/>
          </w:tcPr>
          <w:p w14:paraId="5EA5F6AC"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Gênero do chefe de família</w:t>
            </w:r>
          </w:p>
        </w:tc>
        <w:tc>
          <w:tcPr>
            <w:tcW w:w="3804" w:type="dxa"/>
            <w:tcBorders>
              <w:top w:val="single" w:sz="4" w:space="0" w:color="auto"/>
              <w:left w:val="single" w:sz="4" w:space="0" w:color="auto"/>
              <w:bottom w:val="nil"/>
              <w:right w:val="single" w:sz="4" w:space="0" w:color="auto"/>
            </w:tcBorders>
            <w:noWrap/>
            <w:vAlign w:val="center"/>
            <w:hideMark/>
          </w:tcPr>
          <w:p w14:paraId="1FF51494"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Raça</w:t>
            </w:r>
          </w:p>
        </w:tc>
      </w:tr>
      <w:tr w:rsidR="007E342C" w:rsidRPr="007E342C" w14:paraId="3625320D"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1B915C9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Masculino: 48,0%</w:t>
            </w:r>
          </w:p>
        </w:tc>
        <w:tc>
          <w:tcPr>
            <w:tcW w:w="3804" w:type="dxa"/>
            <w:tcBorders>
              <w:top w:val="nil"/>
              <w:left w:val="single" w:sz="4" w:space="0" w:color="auto"/>
              <w:bottom w:val="nil"/>
              <w:right w:val="single" w:sz="4" w:space="0" w:color="auto"/>
            </w:tcBorders>
            <w:noWrap/>
            <w:vAlign w:val="center"/>
            <w:hideMark/>
          </w:tcPr>
          <w:p w14:paraId="3299177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Preta/parda: 35,3%</w:t>
            </w:r>
          </w:p>
        </w:tc>
      </w:tr>
      <w:tr w:rsidR="007E342C" w:rsidRPr="007E342C" w14:paraId="1D344561" w14:textId="77777777" w:rsidTr="00BE6EFC">
        <w:trPr>
          <w:trHeight w:val="315"/>
        </w:trPr>
        <w:tc>
          <w:tcPr>
            <w:tcW w:w="4833" w:type="dxa"/>
            <w:tcBorders>
              <w:top w:val="nil"/>
              <w:left w:val="single" w:sz="4" w:space="0" w:color="auto"/>
              <w:bottom w:val="single" w:sz="4" w:space="0" w:color="auto"/>
              <w:right w:val="single" w:sz="4" w:space="0" w:color="auto"/>
            </w:tcBorders>
            <w:noWrap/>
            <w:vAlign w:val="center"/>
            <w:hideMark/>
          </w:tcPr>
          <w:p w14:paraId="4BFDFB0F"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Feminino: 52,0%</w:t>
            </w:r>
          </w:p>
        </w:tc>
        <w:tc>
          <w:tcPr>
            <w:tcW w:w="3804" w:type="dxa"/>
            <w:tcBorders>
              <w:top w:val="nil"/>
              <w:left w:val="single" w:sz="4" w:space="0" w:color="auto"/>
              <w:bottom w:val="single" w:sz="4" w:space="0" w:color="auto"/>
              <w:right w:val="single" w:sz="4" w:space="0" w:color="auto"/>
            </w:tcBorders>
            <w:noWrap/>
            <w:vAlign w:val="center"/>
            <w:hideMark/>
          </w:tcPr>
          <w:p w14:paraId="69953C39"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Branca: 64,7%</w:t>
            </w:r>
          </w:p>
        </w:tc>
      </w:tr>
      <w:tr w:rsidR="007E342C" w:rsidRPr="007E342C" w14:paraId="5662A6C7" w14:textId="77777777" w:rsidTr="00BE6EFC">
        <w:trPr>
          <w:trHeight w:val="315"/>
        </w:trPr>
        <w:tc>
          <w:tcPr>
            <w:tcW w:w="4833" w:type="dxa"/>
            <w:tcBorders>
              <w:top w:val="single" w:sz="4" w:space="0" w:color="auto"/>
              <w:left w:val="single" w:sz="4" w:space="0" w:color="auto"/>
              <w:bottom w:val="nil"/>
              <w:right w:val="single" w:sz="4" w:space="0" w:color="auto"/>
            </w:tcBorders>
            <w:noWrap/>
            <w:vAlign w:val="center"/>
            <w:hideMark/>
          </w:tcPr>
          <w:p w14:paraId="79565893"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Escolaridade do chefe de família</w:t>
            </w:r>
          </w:p>
        </w:tc>
        <w:tc>
          <w:tcPr>
            <w:tcW w:w="3804" w:type="dxa"/>
            <w:tcBorders>
              <w:top w:val="single" w:sz="4" w:space="0" w:color="auto"/>
              <w:left w:val="single" w:sz="4" w:space="0" w:color="auto"/>
              <w:bottom w:val="nil"/>
              <w:right w:val="single" w:sz="4" w:space="0" w:color="auto"/>
            </w:tcBorders>
            <w:noWrap/>
            <w:vAlign w:val="center"/>
            <w:hideMark/>
          </w:tcPr>
          <w:p w14:paraId="00910467"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Aposentados que vivem no domicílio</w:t>
            </w:r>
          </w:p>
        </w:tc>
      </w:tr>
      <w:tr w:rsidR="007E342C" w:rsidRPr="007E342C" w14:paraId="63A64D45"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21A5057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Sem escolaridade ou até 4 anos de estudos: 13,0%</w:t>
            </w:r>
          </w:p>
        </w:tc>
        <w:tc>
          <w:tcPr>
            <w:tcW w:w="3804" w:type="dxa"/>
            <w:tcBorders>
              <w:top w:val="nil"/>
              <w:left w:val="single" w:sz="4" w:space="0" w:color="auto"/>
              <w:bottom w:val="nil"/>
              <w:right w:val="single" w:sz="4" w:space="0" w:color="auto"/>
            </w:tcBorders>
            <w:noWrap/>
            <w:vAlign w:val="center"/>
            <w:hideMark/>
          </w:tcPr>
          <w:p w14:paraId="52CED3F5"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Nenhum: 62,4%</w:t>
            </w:r>
          </w:p>
        </w:tc>
      </w:tr>
      <w:tr w:rsidR="007E342C" w:rsidRPr="007E342C" w14:paraId="7A56ACE2"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7DEF4626"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lastRenderedPageBreak/>
              <w:t>De 5 a 8 anos de estudos: 39,0%</w:t>
            </w:r>
          </w:p>
        </w:tc>
        <w:tc>
          <w:tcPr>
            <w:tcW w:w="3804" w:type="dxa"/>
            <w:tcBorders>
              <w:top w:val="nil"/>
              <w:left w:val="single" w:sz="4" w:space="0" w:color="auto"/>
              <w:bottom w:val="nil"/>
              <w:right w:val="single" w:sz="4" w:space="0" w:color="auto"/>
            </w:tcBorders>
            <w:noWrap/>
            <w:vAlign w:val="center"/>
            <w:hideMark/>
          </w:tcPr>
          <w:p w14:paraId="5F632A3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1 aposentado: 19,0%</w:t>
            </w:r>
          </w:p>
        </w:tc>
      </w:tr>
      <w:tr w:rsidR="007E342C" w:rsidRPr="007E342C" w14:paraId="1C26B876" w14:textId="77777777" w:rsidTr="00BE6EFC">
        <w:trPr>
          <w:trHeight w:val="315"/>
        </w:trPr>
        <w:tc>
          <w:tcPr>
            <w:tcW w:w="4833" w:type="dxa"/>
            <w:tcBorders>
              <w:top w:val="nil"/>
              <w:left w:val="single" w:sz="4" w:space="0" w:color="auto"/>
              <w:bottom w:val="single" w:sz="4" w:space="0" w:color="auto"/>
              <w:right w:val="single" w:sz="4" w:space="0" w:color="auto"/>
            </w:tcBorders>
            <w:noWrap/>
            <w:vAlign w:val="center"/>
            <w:hideMark/>
          </w:tcPr>
          <w:p w14:paraId="6A334971"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Mais de 8 anos de estudos: 48,0%</w:t>
            </w:r>
          </w:p>
        </w:tc>
        <w:tc>
          <w:tcPr>
            <w:tcW w:w="3804" w:type="dxa"/>
            <w:tcBorders>
              <w:top w:val="nil"/>
              <w:left w:val="single" w:sz="4" w:space="0" w:color="auto"/>
              <w:bottom w:val="single" w:sz="4" w:space="0" w:color="auto"/>
              <w:right w:val="single" w:sz="4" w:space="0" w:color="auto"/>
            </w:tcBorders>
            <w:noWrap/>
            <w:vAlign w:val="center"/>
            <w:hideMark/>
          </w:tcPr>
          <w:p w14:paraId="4C957141"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2 aposentados: 18,6%</w:t>
            </w:r>
          </w:p>
        </w:tc>
      </w:tr>
      <w:tr w:rsidR="007E342C" w:rsidRPr="007E342C" w14:paraId="7F9CB800" w14:textId="77777777" w:rsidTr="00BE6EFC">
        <w:trPr>
          <w:trHeight w:val="315"/>
        </w:trPr>
        <w:tc>
          <w:tcPr>
            <w:tcW w:w="4833" w:type="dxa"/>
            <w:tcBorders>
              <w:top w:val="single" w:sz="4" w:space="0" w:color="auto"/>
              <w:left w:val="single" w:sz="4" w:space="0" w:color="auto"/>
              <w:bottom w:val="nil"/>
              <w:right w:val="single" w:sz="4" w:space="0" w:color="auto"/>
            </w:tcBorders>
            <w:noWrap/>
            <w:vAlign w:val="center"/>
            <w:hideMark/>
          </w:tcPr>
          <w:p w14:paraId="147F4549"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Número de moradores no domicílio</w:t>
            </w:r>
          </w:p>
        </w:tc>
        <w:tc>
          <w:tcPr>
            <w:tcW w:w="3804" w:type="dxa"/>
            <w:tcBorders>
              <w:top w:val="single" w:sz="4" w:space="0" w:color="auto"/>
              <w:left w:val="single" w:sz="4" w:space="0" w:color="auto"/>
              <w:bottom w:val="nil"/>
              <w:right w:val="single" w:sz="4" w:space="0" w:color="auto"/>
            </w:tcBorders>
            <w:noWrap/>
            <w:vAlign w:val="center"/>
            <w:hideMark/>
          </w:tcPr>
          <w:p w14:paraId="7191C0C2"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Ocupação do chefe de família</w:t>
            </w:r>
          </w:p>
        </w:tc>
      </w:tr>
      <w:tr w:rsidR="007E342C" w:rsidRPr="007E342C" w14:paraId="7E690A92"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3A4BDD00"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1 pessoa: 3,2%</w:t>
            </w:r>
          </w:p>
        </w:tc>
        <w:tc>
          <w:tcPr>
            <w:tcW w:w="3804" w:type="dxa"/>
            <w:tcBorders>
              <w:top w:val="nil"/>
              <w:left w:val="single" w:sz="4" w:space="0" w:color="auto"/>
              <w:bottom w:val="nil"/>
              <w:right w:val="single" w:sz="4" w:space="0" w:color="auto"/>
            </w:tcBorders>
            <w:noWrap/>
            <w:vAlign w:val="center"/>
            <w:hideMark/>
          </w:tcPr>
          <w:p w14:paraId="0B6A0C5D"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Produtor rural: 3,2%</w:t>
            </w:r>
          </w:p>
        </w:tc>
      </w:tr>
      <w:tr w:rsidR="007E342C" w:rsidRPr="007E342C" w14:paraId="4FE5BE66"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1EC78B7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2 pessoas: 21,3%</w:t>
            </w:r>
          </w:p>
        </w:tc>
        <w:tc>
          <w:tcPr>
            <w:tcW w:w="3804" w:type="dxa"/>
            <w:tcBorders>
              <w:top w:val="nil"/>
              <w:left w:val="single" w:sz="4" w:space="0" w:color="auto"/>
              <w:bottom w:val="nil"/>
              <w:right w:val="single" w:sz="4" w:space="0" w:color="auto"/>
            </w:tcBorders>
            <w:noWrap/>
            <w:vAlign w:val="center"/>
            <w:hideMark/>
          </w:tcPr>
          <w:p w14:paraId="683EE50B"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Emprego informal: 12,7%</w:t>
            </w:r>
          </w:p>
        </w:tc>
      </w:tr>
      <w:tr w:rsidR="007E342C" w:rsidRPr="007E342C" w14:paraId="7527947A"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3BC61C0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3 pessoas: 25,3%</w:t>
            </w:r>
          </w:p>
        </w:tc>
        <w:tc>
          <w:tcPr>
            <w:tcW w:w="3804" w:type="dxa"/>
            <w:tcBorders>
              <w:top w:val="nil"/>
              <w:left w:val="single" w:sz="4" w:space="0" w:color="auto"/>
              <w:bottom w:val="nil"/>
              <w:right w:val="single" w:sz="4" w:space="0" w:color="auto"/>
            </w:tcBorders>
            <w:noWrap/>
            <w:vAlign w:val="center"/>
            <w:hideMark/>
          </w:tcPr>
          <w:p w14:paraId="3A2D411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Emprego formal: 49,3%</w:t>
            </w:r>
          </w:p>
        </w:tc>
      </w:tr>
      <w:tr w:rsidR="007E342C" w:rsidRPr="007E342C" w14:paraId="05C9091B"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0A780D3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4 pessoas: 28,5%</w:t>
            </w:r>
          </w:p>
        </w:tc>
        <w:tc>
          <w:tcPr>
            <w:tcW w:w="3804" w:type="dxa"/>
            <w:tcBorders>
              <w:top w:val="nil"/>
              <w:left w:val="single" w:sz="4" w:space="0" w:color="auto"/>
              <w:bottom w:val="nil"/>
              <w:right w:val="single" w:sz="4" w:space="0" w:color="auto"/>
            </w:tcBorders>
            <w:noWrap/>
            <w:vAlign w:val="center"/>
            <w:hideMark/>
          </w:tcPr>
          <w:p w14:paraId="3A9F2130"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Autônomo regular: 16,7%</w:t>
            </w:r>
          </w:p>
        </w:tc>
      </w:tr>
      <w:tr w:rsidR="007E342C" w:rsidRPr="007E342C" w14:paraId="4C5E4F38" w14:textId="77777777" w:rsidTr="00BE6EFC">
        <w:trPr>
          <w:trHeight w:val="315"/>
        </w:trPr>
        <w:tc>
          <w:tcPr>
            <w:tcW w:w="4833" w:type="dxa"/>
            <w:tcBorders>
              <w:top w:val="nil"/>
              <w:left w:val="single" w:sz="4" w:space="0" w:color="auto"/>
              <w:bottom w:val="nil"/>
              <w:right w:val="single" w:sz="4" w:space="0" w:color="auto"/>
            </w:tcBorders>
            <w:noWrap/>
            <w:vAlign w:val="center"/>
            <w:hideMark/>
          </w:tcPr>
          <w:p w14:paraId="0C6EFC0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5 pessoas: 16,3%</w:t>
            </w:r>
          </w:p>
        </w:tc>
        <w:tc>
          <w:tcPr>
            <w:tcW w:w="3804" w:type="dxa"/>
            <w:tcBorders>
              <w:top w:val="nil"/>
              <w:left w:val="single" w:sz="4" w:space="0" w:color="auto"/>
              <w:bottom w:val="nil"/>
              <w:right w:val="single" w:sz="4" w:space="0" w:color="auto"/>
            </w:tcBorders>
            <w:noWrap/>
            <w:vAlign w:val="center"/>
            <w:hideMark/>
          </w:tcPr>
          <w:p w14:paraId="18C8046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Desempregado: 16,3%</w:t>
            </w:r>
          </w:p>
        </w:tc>
      </w:tr>
      <w:tr w:rsidR="007E342C" w:rsidRPr="007E342C" w14:paraId="3DF5C8E1" w14:textId="77777777" w:rsidTr="00BE6EFC">
        <w:trPr>
          <w:trHeight w:val="315"/>
        </w:trPr>
        <w:tc>
          <w:tcPr>
            <w:tcW w:w="4833" w:type="dxa"/>
            <w:tcBorders>
              <w:top w:val="nil"/>
              <w:left w:val="single" w:sz="4" w:space="0" w:color="auto"/>
              <w:bottom w:val="single" w:sz="4" w:space="0" w:color="auto"/>
              <w:right w:val="single" w:sz="4" w:space="0" w:color="auto"/>
            </w:tcBorders>
            <w:noWrap/>
            <w:vAlign w:val="center"/>
            <w:hideMark/>
          </w:tcPr>
          <w:p w14:paraId="5911E2B8"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6 pessoas: 5,4%</w:t>
            </w:r>
          </w:p>
        </w:tc>
        <w:tc>
          <w:tcPr>
            <w:tcW w:w="3804" w:type="dxa"/>
            <w:tcBorders>
              <w:top w:val="nil"/>
              <w:left w:val="single" w:sz="4" w:space="0" w:color="auto"/>
              <w:bottom w:val="single" w:sz="4" w:space="0" w:color="auto"/>
              <w:right w:val="single" w:sz="4" w:space="0" w:color="auto"/>
            </w:tcBorders>
            <w:noWrap/>
            <w:vAlign w:val="center"/>
            <w:hideMark/>
          </w:tcPr>
          <w:p w14:paraId="1E33A2B5"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Outros: 4,0%</w:t>
            </w:r>
          </w:p>
        </w:tc>
      </w:tr>
      <w:tr w:rsidR="007E342C" w:rsidRPr="007E342C" w14:paraId="47F05093" w14:textId="77777777" w:rsidTr="00BE6EFC">
        <w:trPr>
          <w:trHeight w:val="315"/>
        </w:trPr>
        <w:tc>
          <w:tcPr>
            <w:tcW w:w="4833" w:type="dxa"/>
            <w:tcBorders>
              <w:top w:val="single" w:sz="4" w:space="0" w:color="auto"/>
              <w:left w:val="single" w:sz="4" w:space="0" w:color="auto"/>
              <w:bottom w:val="nil"/>
              <w:right w:val="single" w:sz="4" w:space="0" w:color="auto"/>
            </w:tcBorders>
            <w:noWrap/>
            <w:vAlign w:val="center"/>
            <w:hideMark/>
          </w:tcPr>
          <w:p w14:paraId="19283263" w14:textId="77777777" w:rsidR="007E342C" w:rsidRPr="007E342C" w:rsidRDefault="007E342C" w:rsidP="007E342C">
            <w:pPr>
              <w:widowControl/>
              <w:autoSpaceDE/>
              <w:autoSpaceDN/>
              <w:jc w:val="both"/>
              <w:rPr>
                <w:rFonts w:ascii="Arial" w:eastAsia="Times New Roman" w:hAnsi="Arial" w:cs="Arial"/>
                <w:b/>
                <w:bCs/>
                <w:i/>
                <w:iCs/>
                <w:color w:val="000000"/>
                <w:sz w:val="20"/>
                <w:szCs w:val="20"/>
                <w:lang w:val="pt-BR" w:eastAsia="zh-CN"/>
              </w:rPr>
            </w:pPr>
            <w:r w:rsidRPr="007E342C">
              <w:rPr>
                <w:rFonts w:ascii="Arial" w:eastAsia="Times New Roman" w:hAnsi="Arial" w:cs="Arial"/>
                <w:b/>
                <w:bCs/>
                <w:i/>
                <w:iCs/>
                <w:color w:val="000000"/>
                <w:sz w:val="20"/>
                <w:szCs w:val="20"/>
                <w:lang w:eastAsia="zh-CN"/>
              </w:rPr>
              <w:t>Menores de 18 anos que vivem no domicílio</w:t>
            </w:r>
          </w:p>
        </w:tc>
        <w:tc>
          <w:tcPr>
            <w:tcW w:w="3804" w:type="dxa"/>
            <w:tcBorders>
              <w:top w:val="single" w:sz="4" w:space="0" w:color="auto"/>
              <w:left w:val="single" w:sz="4" w:space="0" w:color="auto"/>
              <w:bottom w:val="single" w:sz="4" w:space="0" w:color="auto"/>
              <w:right w:val="single" w:sz="4" w:space="0" w:color="auto"/>
            </w:tcBorders>
            <w:noWrap/>
            <w:vAlign w:val="center"/>
            <w:hideMark/>
          </w:tcPr>
          <w:p w14:paraId="3621C0DB" w14:textId="3C49E26B" w:rsidR="007E342C" w:rsidRPr="007E342C" w:rsidRDefault="007E342C" w:rsidP="007E342C">
            <w:pPr>
              <w:widowControl/>
              <w:autoSpaceDE/>
              <w:autoSpaceDN/>
              <w:jc w:val="both"/>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Total</w:t>
            </w:r>
            <w:r>
              <w:rPr>
                <w:rFonts w:ascii="Arial" w:eastAsia="Times New Roman" w:hAnsi="Arial" w:cs="Arial"/>
                <w:b/>
                <w:bCs/>
                <w:color w:val="000000"/>
                <w:sz w:val="20"/>
                <w:szCs w:val="20"/>
                <w:lang w:eastAsia="zh-CN"/>
              </w:rPr>
              <w:t>: 100%</w:t>
            </w:r>
          </w:p>
        </w:tc>
      </w:tr>
      <w:tr w:rsidR="007E342C" w:rsidRPr="007E342C" w14:paraId="4220DC01" w14:textId="77777777" w:rsidTr="00BE6EFC">
        <w:trPr>
          <w:trHeight w:val="300"/>
        </w:trPr>
        <w:tc>
          <w:tcPr>
            <w:tcW w:w="4833" w:type="dxa"/>
            <w:tcBorders>
              <w:top w:val="nil"/>
              <w:left w:val="single" w:sz="4" w:space="0" w:color="auto"/>
              <w:bottom w:val="nil"/>
              <w:right w:val="single" w:sz="4" w:space="0" w:color="auto"/>
            </w:tcBorders>
            <w:noWrap/>
            <w:vAlign w:val="center"/>
            <w:hideMark/>
          </w:tcPr>
          <w:p w14:paraId="694FE806"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Nenhum: 44,3%</w:t>
            </w:r>
          </w:p>
        </w:tc>
        <w:tc>
          <w:tcPr>
            <w:tcW w:w="3804" w:type="dxa"/>
            <w:tcBorders>
              <w:top w:val="single" w:sz="4" w:space="0" w:color="auto"/>
              <w:left w:val="single" w:sz="4" w:space="0" w:color="auto"/>
              <w:bottom w:val="nil"/>
              <w:right w:val="single" w:sz="4" w:space="0" w:color="auto"/>
            </w:tcBorders>
            <w:noWrap/>
            <w:vAlign w:val="center"/>
            <w:hideMark/>
          </w:tcPr>
          <w:p w14:paraId="3985191A"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7E89ADE9" w14:textId="77777777" w:rsidTr="00BE6EFC">
        <w:trPr>
          <w:trHeight w:val="300"/>
        </w:trPr>
        <w:tc>
          <w:tcPr>
            <w:tcW w:w="4833" w:type="dxa"/>
            <w:tcBorders>
              <w:top w:val="nil"/>
              <w:left w:val="single" w:sz="4" w:space="0" w:color="auto"/>
              <w:bottom w:val="nil"/>
              <w:right w:val="single" w:sz="4" w:space="0" w:color="auto"/>
            </w:tcBorders>
            <w:noWrap/>
            <w:vAlign w:val="center"/>
            <w:hideMark/>
          </w:tcPr>
          <w:p w14:paraId="01A4D8E0"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1 menor: 29,0%</w:t>
            </w:r>
          </w:p>
        </w:tc>
        <w:tc>
          <w:tcPr>
            <w:tcW w:w="3804" w:type="dxa"/>
            <w:tcBorders>
              <w:top w:val="nil"/>
              <w:left w:val="single" w:sz="4" w:space="0" w:color="auto"/>
              <w:bottom w:val="nil"/>
              <w:right w:val="single" w:sz="4" w:space="0" w:color="auto"/>
            </w:tcBorders>
            <w:noWrap/>
            <w:vAlign w:val="center"/>
            <w:hideMark/>
          </w:tcPr>
          <w:p w14:paraId="2C20B9EE"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68035170" w14:textId="77777777" w:rsidTr="00BE6EFC">
        <w:trPr>
          <w:trHeight w:val="300"/>
        </w:trPr>
        <w:tc>
          <w:tcPr>
            <w:tcW w:w="4833" w:type="dxa"/>
            <w:tcBorders>
              <w:top w:val="nil"/>
              <w:left w:val="single" w:sz="4" w:space="0" w:color="auto"/>
              <w:bottom w:val="nil"/>
              <w:right w:val="single" w:sz="4" w:space="0" w:color="auto"/>
            </w:tcBorders>
            <w:noWrap/>
            <w:vAlign w:val="center"/>
            <w:hideMark/>
          </w:tcPr>
          <w:p w14:paraId="02E1AFCF"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2 menores: 21,3%</w:t>
            </w:r>
          </w:p>
        </w:tc>
        <w:tc>
          <w:tcPr>
            <w:tcW w:w="3804" w:type="dxa"/>
            <w:tcBorders>
              <w:top w:val="nil"/>
              <w:left w:val="single" w:sz="4" w:space="0" w:color="auto"/>
              <w:bottom w:val="nil"/>
              <w:right w:val="single" w:sz="4" w:space="0" w:color="auto"/>
            </w:tcBorders>
            <w:noWrap/>
            <w:vAlign w:val="center"/>
            <w:hideMark/>
          </w:tcPr>
          <w:p w14:paraId="2722402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25961F8C" w14:textId="77777777" w:rsidTr="00BE6EFC">
        <w:trPr>
          <w:trHeight w:val="300"/>
        </w:trPr>
        <w:tc>
          <w:tcPr>
            <w:tcW w:w="4833" w:type="dxa"/>
            <w:tcBorders>
              <w:top w:val="nil"/>
              <w:left w:val="single" w:sz="4" w:space="0" w:color="auto"/>
              <w:bottom w:val="nil"/>
              <w:right w:val="single" w:sz="4" w:space="0" w:color="auto"/>
            </w:tcBorders>
            <w:noWrap/>
            <w:vAlign w:val="center"/>
            <w:hideMark/>
          </w:tcPr>
          <w:p w14:paraId="6258148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3 menores: 4,5%</w:t>
            </w:r>
          </w:p>
        </w:tc>
        <w:tc>
          <w:tcPr>
            <w:tcW w:w="3804" w:type="dxa"/>
            <w:tcBorders>
              <w:top w:val="nil"/>
              <w:left w:val="single" w:sz="4" w:space="0" w:color="auto"/>
              <w:bottom w:val="nil"/>
              <w:right w:val="single" w:sz="4" w:space="0" w:color="auto"/>
            </w:tcBorders>
            <w:noWrap/>
            <w:vAlign w:val="center"/>
            <w:hideMark/>
          </w:tcPr>
          <w:p w14:paraId="6819170C"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5BCEFBB7" w14:textId="77777777" w:rsidTr="00BE6EFC">
        <w:trPr>
          <w:trHeight w:val="315"/>
        </w:trPr>
        <w:tc>
          <w:tcPr>
            <w:tcW w:w="4833" w:type="dxa"/>
            <w:tcBorders>
              <w:top w:val="nil"/>
              <w:left w:val="single" w:sz="4" w:space="0" w:color="auto"/>
              <w:bottom w:val="single" w:sz="4" w:space="0" w:color="auto"/>
              <w:right w:val="single" w:sz="4" w:space="0" w:color="auto"/>
            </w:tcBorders>
            <w:noWrap/>
            <w:vAlign w:val="center"/>
            <w:hideMark/>
          </w:tcPr>
          <w:p w14:paraId="0B44FED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4 menores: 0,9%</w:t>
            </w:r>
          </w:p>
        </w:tc>
        <w:tc>
          <w:tcPr>
            <w:tcW w:w="3804" w:type="dxa"/>
            <w:tcBorders>
              <w:top w:val="nil"/>
              <w:left w:val="single" w:sz="4" w:space="0" w:color="auto"/>
              <w:bottom w:val="nil"/>
              <w:right w:val="single" w:sz="4" w:space="0" w:color="auto"/>
            </w:tcBorders>
            <w:noWrap/>
            <w:vAlign w:val="center"/>
            <w:hideMark/>
          </w:tcPr>
          <w:p w14:paraId="70F0AAA2"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p>
        </w:tc>
      </w:tr>
      <w:tr w:rsidR="007E342C" w:rsidRPr="007E342C" w14:paraId="220BFEAD" w14:textId="77777777" w:rsidTr="00BE6EFC">
        <w:trPr>
          <w:trHeight w:val="315"/>
        </w:trPr>
        <w:tc>
          <w:tcPr>
            <w:tcW w:w="4833" w:type="dxa"/>
            <w:tcBorders>
              <w:top w:val="single" w:sz="4" w:space="0" w:color="auto"/>
              <w:left w:val="single" w:sz="4" w:space="0" w:color="auto"/>
              <w:bottom w:val="single" w:sz="4" w:space="0" w:color="auto"/>
              <w:right w:val="single" w:sz="4" w:space="0" w:color="auto"/>
            </w:tcBorders>
            <w:noWrap/>
            <w:vAlign w:val="center"/>
            <w:hideMark/>
          </w:tcPr>
          <w:p w14:paraId="2E9B86DB" w14:textId="77FD3DC1" w:rsidR="007E342C" w:rsidRPr="007E342C" w:rsidRDefault="007E342C" w:rsidP="007E342C">
            <w:pPr>
              <w:widowControl/>
              <w:autoSpaceDE/>
              <w:autoSpaceDN/>
              <w:jc w:val="both"/>
              <w:rPr>
                <w:rFonts w:ascii="Arial" w:eastAsia="Times New Roman" w:hAnsi="Arial" w:cs="Arial"/>
                <w:b/>
                <w:bCs/>
                <w:color w:val="000000"/>
                <w:sz w:val="20"/>
                <w:szCs w:val="20"/>
                <w:lang w:val="pt-BR" w:eastAsia="zh-CN"/>
              </w:rPr>
            </w:pPr>
            <w:r w:rsidRPr="007E342C">
              <w:rPr>
                <w:rFonts w:ascii="Arial" w:eastAsia="Times New Roman" w:hAnsi="Arial" w:cs="Arial"/>
                <w:b/>
                <w:bCs/>
                <w:color w:val="000000"/>
                <w:sz w:val="20"/>
                <w:szCs w:val="20"/>
                <w:lang w:eastAsia="zh-CN"/>
              </w:rPr>
              <w:t>Total</w:t>
            </w:r>
            <w:r>
              <w:rPr>
                <w:rFonts w:ascii="Arial" w:eastAsia="Times New Roman" w:hAnsi="Arial" w:cs="Arial"/>
                <w:b/>
                <w:bCs/>
                <w:color w:val="000000"/>
                <w:sz w:val="20"/>
                <w:szCs w:val="20"/>
                <w:lang w:eastAsia="zh-CN"/>
              </w:rPr>
              <w:t>: 100%</w:t>
            </w:r>
          </w:p>
        </w:tc>
        <w:tc>
          <w:tcPr>
            <w:tcW w:w="3804" w:type="dxa"/>
            <w:tcBorders>
              <w:top w:val="nil"/>
              <w:left w:val="single" w:sz="4" w:space="0" w:color="auto"/>
              <w:bottom w:val="single" w:sz="8" w:space="0" w:color="auto"/>
              <w:right w:val="single" w:sz="4" w:space="0" w:color="auto"/>
            </w:tcBorders>
            <w:noWrap/>
            <w:vAlign w:val="center"/>
            <w:hideMark/>
          </w:tcPr>
          <w:p w14:paraId="1F913E33" w14:textId="77777777" w:rsidR="007E342C" w:rsidRPr="007E342C" w:rsidRDefault="007E342C" w:rsidP="007E342C">
            <w:pPr>
              <w:widowControl/>
              <w:autoSpaceDE/>
              <w:autoSpaceDN/>
              <w:jc w:val="both"/>
              <w:rPr>
                <w:rFonts w:ascii="Arial" w:eastAsia="Times New Roman" w:hAnsi="Arial" w:cs="Arial"/>
                <w:color w:val="000000"/>
                <w:sz w:val="20"/>
                <w:szCs w:val="20"/>
                <w:lang w:val="pt-BR" w:eastAsia="zh-CN"/>
              </w:rPr>
            </w:pPr>
            <w:r w:rsidRPr="007E342C">
              <w:rPr>
                <w:rFonts w:ascii="Arial" w:eastAsia="Times New Roman" w:hAnsi="Arial" w:cs="Arial"/>
                <w:color w:val="000000"/>
                <w:sz w:val="20"/>
                <w:szCs w:val="20"/>
                <w:lang w:eastAsia="zh-CN"/>
              </w:rPr>
              <w:t> </w:t>
            </w:r>
          </w:p>
        </w:tc>
      </w:tr>
    </w:tbl>
    <w:p w14:paraId="4F3BE4C2" w14:textId="77777777" w:rsidR="007E342C" w:rsidRPr="007E342C" w:rsidRDefault="007E342C" w:rsidP="007E342C">
      <w:pPr>
        <w:spacing w:line="360" w:lineRule="auto"/>
        <w:jc w:val="both"/>
        <w:rPr>
          <w:rFonts w:ascii="Arial" w:hAnsi="Arial" w:cs="Arial"/>
          <w:sz w:val="20"/>
          <w:szCs w:val="20"/>
        </w:rPr>
      </w:pPr>
      <w:r w:rsidRPr="007E342C">
        <w:rPr>
          <w:rFonts w:ascii="Arial" w:hAnsi="Arial" w:cs="Arial"/>
          <w:sz w:val="20"/>
          <w:szCs w:val="20"/>
        </w:rPr>
        <w:t>Fonte: Elaborado pelo autor.</w:t>
      </w:r>
    </w:p>
    <w:p w14:paraId="0A900E7D" w14:textId="334B24ED" w:rsidR="00B721DF" w:rsidRPr="00B721DF" w:rsidRDefault="007E342C" w:rsidP="00B721DF">
      <w:pPr>
        <w:spacing w:before="240" w:line="360" w:lineRule="auto"/>
        <w:ind w:firstLine="709"/>
        <w:jc w:val="both"/>
        <w:rPr>
          <w:rFonts w:ascii="Arial" w:hAnsi="Arial" w:cs="Arial"/>
          <w:sz w:val="24"/>
          <w:szCs w:val="24"/>
        </w:rPr>
      </w:pPr>
      <w:r w:rsidRPr="007E342C">
        <w:rPr>
          <w:rFonts w:ascii="Arial" w:eastAsia="Times New Roman" w:hAnsi="Arial" w:cs="Arial"/>
          <w:color w:val="000000"/>
          <w:sz w:val="20"/>
          <w:szCs w:val="20"/>
          <w:lang w:eastAsia="zh-CN"/>
        </w:rPr>
        <w:t>O</w:t>
      </w:r>
      <w:r w:rsidR="00B721DF" w:rsidRPr="007E342C">
        <w:rPr>
          <w:rFonts w:ascii="Arial" w:hAnsi="Arial" w:cs="Arial"/>
          <w:sz w:val="24"/>
          <w:szCs w:val="24"/>
        </w:rPr>
        <w:t xml:space="preserve"> </w:t>
      </w:r>
      <w:r w:rsidR="00B721DF" w:rsidRPr="00B721DF">
        <w:rPr>
          <w:rFonts w:ascii="Arial" w:hAnsi="Arial" w:cs="Arial"/>
          <w:sz w:val="24"/>
          <w:szCs w:val="24"/>
        </w:rPr>
        <w:t xml:space="preserve">número de pessoas que vivem num domicílio determina a renda </w:t>
      </w:r>
      <w:r w:rsidR="00B721DF" w:rsidRPr="00B721DF">
        <w:rPr>
          <w:rFonts w:ascii="Arial" w:hAnsi="Arial" w:cs="Arial"/>
          <w:i/>
          <w:iCs/>
          <w:sz w:val="24"/>
          <w:szCs w:val="24"/>
        </w:rPr>
        <w:t>per capita</w:t>
      </w:r>
      <w:r w:rsidR="00B721DF" w:rsidRPr="00B721DF">
        <w:rPr>
          <w:rFonts w:ascii="Arial" w:hAnsi="Arial" w:cs="Arial"/>
          <w:sz w:val="24"/>
          <w:szCs w:val="24"/>
        </w:rPr>
        <w:t xml:space="preserve"> dos moradores e os seus hábitos de consumo. Entre os participantes, 3,2% moram sozinhos (1 pessoa no domicílio), enquanto 21,3% vivem com outra pessoa, 25,3% moram em domicílios com 3 pessoas. Apenas 5,4% dos participantes vivem em domicílios numerosos, com 6 pessoas (quadro 2).</w:t>
      </w:r>
    </w:p>
    <w:p w14:paraId="53889A51" w14:textId="3F7071B0"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Para completar o perfil sociodemográfico da amostra, os participantes foram indagados sobre a quantidade de menores de idade (menos de 18 anos de idade) e a quantidade de aposentados que vivem em seus domicílios. Pelas respostas, 44,3% dos domicílios não possuem menores de idade, 29,0% têm apenas um menor</w:t>
      </w:r>
      <w:r w:rsidR="00811F9A">
        <w:rPr>
          <w:rFonts w:ascii="Arial" w:hAnsi="Arial" w:cs="Arial"/>
          <w:sz w:val="24"/>
          <w:szCs w:val="24"/>
        </w:rPr>
        <w:t xml:space="preserve"> de idade</w:t>
      </w:r>
      <w:r w:rsidRPr="00B721DF">
        <w:rPr>
          <w:rFonts w:ascii="Arial" w:hAnsi="Arial" w:cs="Arial"/>
          <w:sz w:val="24"/>
          <w:szCs w:val="24"/>
        </w:rPr>
        <w:t xml:space="preserve"> e 21,3% há dois menores. Unicamente 1% dos entrevistados afirmou viver em domicílio com 4 menores de idade. No que diz respeito ao número de aposentados, 62,4% dos domicílios não há aposentados, 19,0% dos domicílios têm apenas um aposentado e em 18,6% dos domicílios encontram-se dois aposentados. Não houve a participação de pessoas que vivem em domicílios com mais de dois aposentados.</w:t>
      </w:r>
    </w:p>
    <w:p w14:paraId="3A94FC25" w14:textId="0FB904B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ocupação do chefe de família </w:t>
      </w:r>
      <w:r w:rsidR="00811F9A">
        <w:rPr>
          <w:rFonts w:ascii="Arial" w:hAnsi="Arial" w:cs="Arial"/>
          <w:sz w:val="24"/>
          <w:szCs w:val="24"/>
        </w:rPr>
        <w:t xml:space="preserve">também </w:t>
      </w:r>
      <w:r w:rsidRPr="00B721DF">
        <w:rPr>
          <w:rFonts w:ascii="Arial" w:hAnsi="Arial" w:cs="Arial"/>
          <w:sz w:val="24"/>
          <w:szCs w:val="24"/>
        </w:rPr>
        <w:t xml:space="preserve">tem relação direta com a renda familiar e a renda familiar condiciona o acesso aos alimentos. No total, 49,3% </w:t>
      </w:r>
      <w:r w:rsidRPr="00B721DF">
        <w:rPr>
          <w:rFonts w:ascii="Arial" w:hAnsi="Arial" w:cs="Arial"/>
          <w:sz w:val="24"/>
          <w:szCs w:val="24"/>
        </w:rPr>
        <w:lastRenderedPageBreak/>
        <w:t>dos participantes afirmaram estar empregados formalmente, com carteira assinada (quadro 2). Por outro lado, 12,7% dos entrevistados tinham emprego informal, sem carteira assinada. Essas pessoas carecem de proteção social, ou seja, não tem direito ao seguro-desemprego, aposentadoria, licença maternidade</w:t>
      </w:r>
      <w:r w:rsidR="00811F9A">
        <w:rPr>
          <w:rFonts w:ascii="Arial" w:hAnsi="Arial" w:cs="Arial"/>
          <w:sz w:val="24"/>
          <w:szCs w:val="24"/>
        </w:rPr>
        <w:t>,</w:t>
      </w:r>
      <w:r w:rsidRPr="00B721DF">
        <w:rPr>
          <w:rFonts w:ascii="Arial" w:hAnsi="Arial" w:cs="Arial"/>
          <w:sz w:val="24"/>
          <w:szCs w:val="24"/>
        </w:rPr>
        <w:t xml:space="preserve"> etc. Os autônomos regulares, representam 16,7% dos participantes. Os autônomos não apresentam vínculo empregatício, porém trabalham por conta própria formalmente, contribuindo com a presidência social. A amostra é pouco representativa de domicílios com aposentados cabeça de família (1,8%) e produtores rurais (3,2%).</w:t>
      </w:r>
    </w:p>
    <w:p w14:paraId="0099E320" w14:textId="481EE520" w:rsidR="00B721DF" w:rsidRPr="00B721DF" w:rsidRDefault="00B721DF" w:rsidP="007A29F9">
      <w:pPr>
        <w:pStyle w:val="Ttulo2"/>
      </w:pPr>
      <w:bookmarkStart w:id="9" w:name="_Toc192492666"/>
      <w:bookmarkStart w:id="10" w:name="_Toc193729405"/>
      <w:r w:rsidRPr="00B721DF">
        <w:t xml:space="preserve">Segurança (SAN) e insegurança alimentar (INSAN) em </w:t>
      </w:r>
      <w:r w:rsidR="00B31462">
        <w:t>D</w:t>
      </w:r>
      <w:r w:rsidRPr="00B721DF">
        <w:t>racena</w:t>
      </w:r>
      <w:bookmarkEnd w:id="9"/>
      <w:bookmarkEnd w:id="10"/>
    </w:p>
    <w:p w14:paraId="1CABFE0A" w14:textId="0C1D3D89"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Os resultados d</w:t>
      </w:r>
      <w:r w:rsidR="00B31462">
        <w:rPr>
          <w:rFonts w:ascii="Arial" w:hAnsi="Arial" w:cs="Arial"/>
          <w:sz w:val="24"/>
          <w:szCs w:val="24"/>
        </w:rPr>
        <w:t>o</w:t>
      </w:r>
      <w:r w:rsidRPr="00B721DF">
        <w:rPr>
          <w:rFonts w:ascii="Arial" w:hAnsi="Arial" w:cs="Arial"/>
          <w:sz w:val="24"/>
          <w:szCs w:val="24"/>
        </w:rPr>
        <w:t xml:space="preserve"> </w:t>
      </w:r>
      <w:r w:rsidR="00B31462">
        <w:rPr>
          <w:rFonts w:ascii="Arial" w:hAnsi="Arial" w:cs="Arial"/>
          <w:sz w:val="24"/>
          <w:szCs w:val="24"/>
        </w:rPr>
        <w:t>gráfico 1</w:t>
      </w:r>
      <w:r w:rsidRPr="00B721DF">
        <w:rPr>
          <w:rFonts w:ascii="Arial" w:hAnsi="Arial" w:cs="Arial"/>
          <w:sz w:val="24"/>
          <w:szCs w:val="24"/>
        </w:rPr>
        <w:t xml:space="preserve"> mostram que 71% dos dracenenses encontravam-se em situação de segurança alimentar, o que é muito bom. No entanto, estima-se que 17% passavam por InSAN leve, 7% por InSAN moderada e 5% por InSAN grave. Na amostra, dos 10 domicílios que passavam por InSAN grave, em 7 viviam menores de idade (menos de 18 anos).</w:t>
      </w:r>
    </w:p>
    <w:p w14:paraId="0D3D8B52" w14:textId="03C34DAE"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Em 2024, Dracena tinha 20.547 domicílios (IBGE, 2024) e comparando este número com as porcentagens dos níveis de InSAN do gráfic</w:t>
      </w:r>
      <w:r w:rsidR="00D86EFD">
        <w:rPr>
          <w:rFonts w:ascii="Arial" w:hAnsi="Arial" w:cs="Arial"/>
          <w:sz w:val="24"/>
          <w:szCs w:val="24"/>
        </w:rPr>
        <w:t>o 1</w:t>
      </w:r>
      <w:r w:rsidRPr="00B721DF">
        <w:rPr>
          <w:rFonts w:ascii="Arial" w:hAnsi="Arial" w:cs="Arial"/>
          <w:sz w:val="24"/>
          <w:szCs w:val="24"/>
        </w:rPr>
        <w:t xml:space="preserve">, pode-se afirmar que havia aproximadamente 1.438 domicílios com pessoas que passando por insegurança alimentar moderada – que afeta apenas adultos e 1.027 domicílios com pessoas que padeciam restrição severa, tanto na quantidade quanto na qualidade dos alimentos disponíveis em suas casas, provocando situação de fome entre adultos e crianças. </w:t>
      </w:r>
    </w:p>
    <w:p w14:paraId="0D16796C" w14:textId="13F6A63C"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InSAN de Dracena é pior que em outras localidades? De acordo com os resultados da Pesquisa Nacional por Amostra de Domicílios Contínua (PNADC) de 2023, publicada pelo Instituto Brasileiro de Geografia e Estatística (IBGE, 2024), no Brasil, 72,4% dos domicílios encontravam-se em SAN, 4,1% dos domicílios sofriam com InSAN grave e 5,3% passavam por InSAN moderada. Portanto, a InSAN de Dracena é parecida à média nacional. </w:t>
      </w:r>
    </w:p>
    <w:p w14:paraId="323CD34A" w14:textId="7ED62563"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No estado de São Paulo, onde os níveis de SAN não são os maiores e </w:t>
      </w:r>
      <w:r w:rsidRPr="00B721DF">
        <w:rPr>
          <w:rFonts w:ascii="Arial" w:hAnsi="Arial" w:cs="Arial"/>
          <w:sz w:val="24"/>
          <w:szCs w:val="24"/>
        </w:rPr>
        <w:lastRenderedPageBreak/>
        <w:t xml:space="preserve">nem os menores do país, </w:t>
      </w:r>
      <w:r w:rsidR="00D86EFD">
        <w:rPr>
          <w:rFonts w:ascii="Arial" w:hAnsi="Arial" w:cs="Arial"/>
          <w:sz w:val="24"/>
          <w:szCs w:val="24"/>
        </w:rPr>
        <w:t xml:space="preserve">pois </w:t>
      </w:r>
      <w:r w:rsidRPr="00B721DF">
        <w:rPr>
          <w:rFonts w:ascii="Arial" w:hAnsi="Arial" w:cs="Arial"/>
          <w:sz w:val="24"/>
          <w:szCs w:val="24"/>
        </w:rPr>
        <w:t xml:space="preserve">76,5% dos domicílios apresentavam SAN, 3% InSAN grave e 3,9% InSAN moderada (IBGE, 2024). </w:t>
      </w:r>
      <w:r w:rsidR="00D86EFD">
        <w:rPr>
          <w:rFonts w:ascii="Arial" w:hAnsi="Arial" w:cs="Arial"/>
          <w:sz w:val="24"/>
          <w:szCs w:val="24"/>
        </w:rPr>
        <w:t>Por ser um município paulista</w:t>
      </w:r>
      <w:r w:rsidRPr="00B721DF">
        <w:rPr>
          <w:rFonts w:ascii="Arial" w:hAnsi="Arial" w:cs="Arial"/>
          <w:sz w:val="24"/>
          <w:szCs w:val="24"/>
        </w:rPr>
        <w:t xml:space="preserve">, </w:t>
      </w:r>
      <w:r w:rsidR="00D86EFD">
        <w:rPr>
          <w:rFonts w:ascii="Arial" w:hAnsi="Arial" w:cs="Arial"/>
          <w:sz w:val="24"/>
          <w:szCs w:val="24"/>
        </w:rPr>
        <w:t>o nível de</w:t>
      </w:r>
      <w:r w:rsidRPr="00B721DF">
        <w:rPr>
          <w:rFonts w:ascii="Arial" w:hAnsi="Arial" w:cs="Arial"/>
          <w:sz w:val="24"/>
          <w:szCs w:val="24"/>
        </w:rPr>
        <w:t xml:space="preserve"> SAN de Dracena est</w:t>
      </w:r>
      <w:r w:rsidR="00D86EFD">
        <w:rPr>
          <w:rFonts w:ascii="Arial" w:hAnsi="Arial" w:cs="Arial"/>
          <w:sz w:val="24"/>
          <w:szCs w:val="24"/>
        </w:rPr>
        <w:t>á</w:t>
      </w:r>
      <w:r w:rsidRPr="00B721DF">
        <w:rPr>
          <w:rFonts w:ascii="Arial" w:hAnsi="Arial" w:cs="Arial"/>
          <w:sz w:val="24"/>
          <w:szCs w:val="24"/>
        </w:rPr>
        <w:t xml:space="preserve"> pouco abaixo da média do estado.</w:t>
      </w:r>
    </w:p>
    <w:p w14:paraId="62829A6B" w14:textId="0D58EF60" w:rsidR="00B721DF" w:rsidRPr="00B721DF" w:rsidRDefault="00B721DF" w:rsidP="00C3131D">
      <w:pPr>
        <w:pStyle w:val="Legenda"/>
        <w:rPr>
          <w:i/>
          <w:iCs/>
        </w:rPr>
      </w:pPr>
      <w:bookmarkStart w:id="11" w:name="_Toc193729389"/>
      <w:r w:rsidRPr="000B496B">
        <w:t xml:space="preserve">Figura </w:t>
      </w:r>
      <w:r w:rsidR="00D86EFD" w:rsidRPr="000B496B">
        <w:t>1</w:t>
      </w:r>
      <w:r w:rsidRPr="000B496B">
        <w:t>. Nível</w:t>
      </w:r>
      <w:r w:rsidRPr="00B721DF">
        <w:t xml:space="preserve"> geral de </w:t>
      </w:r>
      <w:r w:rsidR="00D86EFD">
        <w:t xml:space="preserve">SAN e </w:t>
      </w:r>
      <w:proofErr w:type="spellStart"/>
      <w:r w:rsidRPr="00B721DF">
        <w:t>InSAN</w:t>
      </w:r>
      <w:proofErr w:type="spellEnd"/>
      <w:r w:rsidRPr="00B721DF">
        <w:t>, em Dracena/SP</w:t>
      </w:r>
      <w:bookmarkEnd w:id="11"/>
    </w:p>
    <w:p w14:paraId="476AE139"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56A511A3" wp14:editId="15A279AD">
            <wp:extent cx="4370070" cy="2311879"/>
            <wp:effectExtent l="0" t="0" r="0" b="0"/>
            <wp:docPr id="2018711467" name="Gráfico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4F2630" w14:textId="77777777" w:rsidR="00B721DF" w:rsidRPr="00544D8B" w:rsidRDefault="00B721DF" w:rsidP="00B721DF">
      <w:pPr>
        <w:spacing w:line="360" w:lineRule="auto"/>
        <w:jc w:val="both"/>
        <w:rPr>
          <w:rFonts w:ascii="Arial" w:hAnsi="Arial" w:cs="Arial"/>
          <w:sz w:val="20"/>
          <w:szCs w:val="20"/>
        </w:rPr>
      </w:pPr>
      <w:r w:rsidRPr="00544D8B">
        <w:rPr>
          <w:rFonts w:ascii="Arial" w:hAnsi="Arial" w:cs="Arial"/>
          <w:sz w:val="20"/>
          <w:szCs w:val="20"/>
        </w:rPr>
        <w:t>Fonte: Elaborado pelo autor.</w:t>
      </w:r>
    </w:p>
    <w:p w14:paraId="79790183" w14:textId="77777777" w:rsidR="00B721DF" w:rsidRPr="00B721DF" w:rsidRDefault="00B721DF" w:rsidP="00B721DF">
      <w:pPr>
        <w:spacing w:before="240" w:after="240" w:line="360" w:lineRule="auto"/>
        <w:ind w:firstLine="709"/>
        <w:jc w:val="both"/>
        <w:rPr>
          <w:rFonts w:ascii="Arial" w:hAnsi="Arial" w:cs="Arial"/>
          <w:sz w:val="24"/>
          <w:szCs w:val="24"/>
        </w:rPr>
      </w:pPr>
      <w:r w:rsidRPr="00B721DF">
        <w:rPr>
          <w:rFonts w:ascii="Arial" w:hAnsi="Arial" w:cs="Arial"/>
          <w:sz w:val="24"/>
          <w:szCs w:val="24"/>
        </w:rPr>
        <w:t>Cronologicamente, como avaliar a situação da SAN de Dracena? Nos anos 2021 e 2022, marcados pelas quarentenas e distanciamento social devido a pandemia de Covid-19, o II VIGISAN (2002b) realizou uma avaliação nacional dos níveis de SAN e InSAN em todos os estados brasileiros. Devido à crise sanitária, os índices de InSAN foram críticos. No estado de São Paulo, 44,1% dos domicílios conseguiram manter a SAN, porém 14,6% dos paulistas passaram por InSAN grave e 12,9% passavam por InSAN moderada. Embora não existam dados de InSAN em Dracena nesse período, é possível afirmar que a InSAN no município foi bem pior que no panorama atual.</w:t>
      </w:r>
    </w:p>
    <w:p w14:paraId="3ECDAFFB" w14:textId="29308FB8" w:rsidR="00B721DF" w:rsidRPr="00B721DF" w:rsidRDefault="007E7431" w:rsidP="00B721DF">
      <w:pPr>
        <w:spacing w:before="240" w:line="360" w:lineRule="auto"/>
        <w:ind w:firstLine="709"/>
        <w:jc w:val="both"/>
        <w:rPr>
          <w:rFonts w:ascii="Arial" w:hAnsi="Arial" w:cs="Arial"/>
          <w:sz w:val="24"/>
          <w:szCs w:val="24"/>
        </w:rPr>
      </w:pPr>
      <w:r>
        <w:rPr>
          <w:rFonts w:ascii="Arial" w:hAnsi="Arial" w:cs="Arial"/>
          <w:sz w:val="24"/>
          <w:szCs w:val="24"/>
        </w:rPr>
        <w:t>De acordo comc</w:t>
      </w:r>
      <w:r w:rsidR="00B721DF" w:rsidRPr="00B721DF">
        <w:rPr>
          <w:rFonts w:ascii="Arial" w:hAnsi="Arial" w:cs="Arial"/>
          <w:sz w:val="24"/>
          <w:szCs w:val="24"/>
        </w:rPr>
        <w:t xml:space="preserve"> trabalhos prévios, </w:t>
      </w:r>
      <w:r>
        <w:rPr>
          <w:rFonts w:ascii="Arial" w:hAnsi="Arial" w:cs="Arial"/>
          <w:sz w:val="24"/>
          <w:szCs w:val="24"/>
        </w:rPr>
        <w:t xml:space="preserve">as </w:t>
      </w:r>
      <w:r w:rsidR="00B721DF" w:rsidRPr="00B721DF">
        <w:rPr>
          <w:rFonts w:ascii="Arial" w:hAnsi="Arial" w:cs="Arial"/>
          <w:sz w:val="24"/>
          <w:szCs w:val="24"/>
        </w:rPr>
        <w:t xml:space="preserve">ocupações das pessoas interferem nos níveis de InSAN. Para comprovar se tem diferenças estatisticamente significativas entre os níveis de InSAN das pessoas com distintas ocupações, a pesquisa adotou o teste de qui-quadrado de Pearson. O cálculo do nível de </w:t>
      </w:r>
      <w:r w:rsidR="00B721DF" w:rsidRPr="00B721DF">
        <w:rPr>
          <w:rFonts w:ascii="Arial" w:hAnsi="Arial" w:cs="Arial"/>
          <w:sz w:val="24"/>
          <w:szCs w:val="24"/>
        </w:rPr>
        <w:lastRenderedPageBreak/>
        <w:t xml:space="preserve">significância estatística levou à rejeição </w:t>
      </w:r>
      <w:r w:rsidR="00B721DF" w:rsidRPr="007E7431">
        <w:rPr>
          <w:rFonts w:ascii="Arial" w:hAnsi="Arial" w:cs="Arial"/>
          <w:sz w:val="24"/>
          <w:szCs w:val="24"/>
        </w:rPr>
        <w:t>da hipótese nula</w:t>
      </w:r>
      <w:r w:rsidR="00B721DF" w:rsidRPr="007E7431">
        <w:rPr>
          <w:rStyle w:val="Refdenotaderodap"/>
          <w:rFonts w:ascii="Arial" w:hAnsi="Arial" w:cs="Arial"/>
          <w:sz w:val="24"/>
          <w:szCs w:val="24"/>
        </w:rPr>
        <w:footnoteReference w:id="1"/>
      </w:r>
      <w:r w:rsidR="00B721DF" w:rsidRPr="007E7431">
        <w:rPr>
          <w:rFonts w:ascii="Arial" w:hAnsi="Arial" w:cs="Arial"/>
          <w:sz w:val="24"/>
          <w:szCs w:val="24"/>
        </w:rPr>
        <w:t xml:space="preserve"> </w:t>
      </w:r>
      <w:r w:rsidRPr="007E7431">
        <w:rPr>
          <w:rFonts w:ascii="Arial" w:hAnsi="Arial" w:cs="Arial"/>
          <w:sz w:val="24"/>
          <w:szCs w:val="24"/>
        </w:rPr>
        <w:t>ao comparar</w:t>
      </w:r>
      <w:r w:rsidR="00B721DF" w:rsidRPr="007E7431">
        <w:rPr>
          <w:rFonts w:ascii="Arial" w:hAnsi="Arial" w:cs="Arial"/>
          <w:sz w:val="24"/>
          <w:szCs w:val="24"/>
        </w:rPr>
        <w:t xml:space="preserve"> </w:t>
      </w:r>
      <w:r w:rsidRPr="007E7431">
        <w:rPr>
          <w:rFonts w:ascii="Arial" w:hAnsi="Arial" w:cs="Arial"/>
          <w:sz w:val="24"/>
          <w:szCs w:val="24"/>
        </w:rPr>
        <w:t xml:space="preserve">níveis de </w:t>
      </w:r>
      <w:r w:rsidR="00B721DF" w:rsidRPr="007E7431">
        <w:rPr>
          <w:rFonts w:ascii="Arial" w:hAnsi="Arial" w:cs="Arial"/>
          <w:sz w:val="24"/>
          <w:szCs w:val="24"/>
        </w:rPr>
        <w:t>InSAN e as ocupações dos chefes de família. Desse modo, em Dracena, as ocupações d</w:t>
      </w:r>
      <w:r w:rsidRPr="007E7431">
        <w:rPr>
          <w:rFonts w:ascii="Arial" w:hAnsi="Arial" w:cs="Arial"/>
          <w:sz w:val="24"/>
          <w:szCs w:val="24"/>
        </w:rPr>
        <w:t>os chefes de família</w:t>
      </w:r>
      <w:r w:rsidR="00B721DF" w:rsidRPr="007E7431">
        <w:rPr>
          <w:rFonts w:ascii="Arial" w:hAnsi="Arial" w:cs="Arial"/>
          <w:sz w:val="24"/>
          <w:szCs w:val="24"/>
        </w:rPr>
        <w:t xml:space="preserve"> interferem nos níveis</w:t>
      </w:r>
      <w:r w:rsidR="00B721DF" w:rsidRPr="00B721DF">
        <w:rPr>
          <w:rFonts w:ascii="Arial" w:hAnsi="Arial" w:cs="Arial"/>
          <w:sz w:val="24"/>
          <w:szCs w:val="24"/>
        </w:rPr>
        <w:t xml:space="preserve"> de InSAN.</w:t>
      </w:r>
    </w:p>
    <w:p w14:paraId="73E50EBE" w14:textId="1D202A32"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Nessa perspectiva, felizmente, todos os domicílios onde os chefes de família estão aposentados encontravam-se em situação de SAN, ou seja, não passam por quaisquer restrições ao acesso de alimentos saudáveis e de qualidade (</w:t>
      </w:r>
      <w:r w:rsidR="007E7431">
        <w:rPr>
          <w:rFonts w:ascii="Arial" w:hAnsi="Arial" w:cs="Arial"/>
          <w:sz w:val="24"/>
          <w:szCs w:val="24"/>
        </w:rPr>
        <w:t>gráfico 2</w:t>
      </w:r>
      <w:r w:rsidRPr="00B721DF">
        <w:rPr>
          <w:rFonts w:ascii="Arial" w:hAnsi="Arial" w:cs="Arial"/>
          <w:sz w:val="24"/>
          <w:szCs w:val="24"/>
        </w:rPr>
        <w:t xml:space="preserve">). Inclusive, mais de 80% dos trabalhadores autônomos e os empregados formais, com carteira assinada, encontram-se na mesma situação, em SAN. As pessoas em pior situação alimentar são os </w:t>
      </w:r>
      <w:r w:rsidR="007E7431">
        <w:rPr>
          <w:rFonts w:ascii="Arial" w:hAnsi="Arial" w:cs="Arial"/>
          <w:sz w:val="24"/>
          <w:szCs w:val="24"/>
        </w:rPr>
        <w:t xml:space="preserve">domicílios onde os chefes de família estavam </w:t>
      </w:r>
      <w:r w:rsidRPr="00B721DF">
        <w:rPr>
          <w:rFonts w:ascii="Arial" w:hAnsi="Arial" w:cs="Arial"/>
          <w:sz w:val="24"/>
          <w:szCs w:val="24"/>
        </w:rPr>
        <w:t xml:space="preserve">desempregados </w:t>
      </w:r>
      <w:r w:rsidR="007E7431">
        <w:rPr>
          <w:rFonts w:ascii="Arial" w:hAnsi="Arial" w:cs="Arial"/>
          <w:sz w:val="24"/>
          <w:szCs w:val="24"/>
        </w:rPr>
        <w:t>ou</w:t>
      </w:r>
      <w:r w:rsidRPr="00B721DF">
        <w:rPr>
          <w:rFonts w:ascii="Arial" w:hAnsi="Arial" w:cs="Arial"/>
          <w:sz w:val="24"/>
          <w:szCs w:val="24"/>
        </w:rPr>
        <w:t xml:space="preserve"> trabalha</w:t>
      </w:r>
      <w:r w:rsidR="007E7431">
        <w:rPr>
          <w:rFonts w:ascii="Arial" w:hAnsi="Arial" w:cs="Arial"/>
          <w:sz w:val="24"/>
          <w:szCs w:val="24"/>
        </w:rPr>
        <w:t>n</w:t>
      </w:r>
      <w:r w:rsidRPr="00B721DF">
        <w:rPr>
          <w:rFonts w:ascii="Arial" w:hAnsi="Arial" w:cs="Arial"/>
          <w:sz w:val="24"/>
          <w:szCs w:val="24"/>
        </w:rPr>
        <w:t>do informa</w:t>
      </w:r>
      <w:r w:rsidR="007E7431">
        <w:rPr>
          <w:rFonts w:ascii="Arial" w:hAnsi="Arial" w:cs="Arial"/>
          <w:sz w:val="24"/>
          <w:szCs w:val="24"/>
        </w:rPr>
        <w:t>lmente</w:t>
      </w:r>
      <w:r w:rsidRPr="00B721DF">
        <w:rPr>
          <w:rFonts w:ascii="Arial" w:hAnsi="Arial" w:cs="Arial"/>
          <w:sz w:val="24"/>
          <w:szCs w:val="24"/>
        </w:rPr>
        <w:t xml:space="preserve">. Lamentavelmente, 32,1% dos chefes de família com emprego informal, sem carteira assinada, e 22,2% dos desempregados passavam por InSAN moderada ou grave. </w:t>
      </w:r>
      <w:r w:rsidR="007E7431">
        <w:rPr>
          <w:rFonts w:ascii="Arial" w:hAnsi="Arial" w:cs="Arial"/>
          <w:sz w:val="24"/>
          <w:szCs w:val="24"/>
        </w:rPr>
        <w:t>Para comparar, n</w:t>
      </w:r>
      <w:r w:rsidRPr="00B721DF">
        <w:rPr>
          <w:rFonts w:ascii="Arial" w:hAnsi="Arial" w:cs="Arial"/>
          <w:sz w:val="24"/>
          <w:szCs w:val="24"/>
        </w:rPr>
        <w:t xml:space="preserve">o ano 2023, 15,9% dos empregados informais passavam por InSAN moderada a grave no país. </w:t>
      </w:r>
    </w:p>
    <w:p w14:paraId="357371B4" w14:textId="0A2DAFF1" w:rsidR="00B721DF" w:rsidRPr="00B721DF" w:rsidRDefault="00A8145B" w:rsidP="00C3131D">
      <w:pPr>
        <w:pStyle w:val="Legenda"/>
        <w:rPr>
          <w:i/>
          <w:iCs/>
        </w:rPr>
      </w:pPr>
      <w:bookmarkStart w:id="12" w:name="_Toc193729390"/>
      <w:r w:rsidRPr="000B496B">
        <w:t>Gráfico 2.</w:t>
      </w:r>
      <w:r w:rsidR="00B721DF" w:rsidRPr="000B496B">
        <w:t xml:space="preserve"> Níveis</w:t>
      </w:r>
      <w:r w:rsidR="00B721DF" w:rsidRPr="00B721DF">
        <w:t xml:space="preserve"> de </w:t>
      </w:r>
      <w:proofErr w:type="spellStart"/>
      <w:r w:rsidR="00B721DF" w:rsidRPr="00B721DF">
        <w:t>InSAN</w:t>
      </w:r>
      <w:proofErr w:type="spellEnd"/>
      <w:r w:rsidR="00B721DF" w:rsidRPr="00B721DF">
        <w:t>, segundo as ocupações dos chefes de família</w:t>
      </w:r>
      <w:bookmarkEnd w:id="12"/>
    </w:p>
    <w:p w14:paraId="28DDE8C6"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1522A510" wp14:editId="6D2307AA">
            <wp:extent cx="5380355" cy="2790825"/>
            <wp:effectExtent l="0" t="0" r="0" b="0"/>
            <wp:docPr id="406553012" name="Gráfico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437BA5C" w14:textId="77777777" w:rsidR="00B721DF" w:rsidRPr="00544D8B" w:rsidRDefault="00B721DF" w:rsidP="00B721DF">
      <w:pPr>
        <w:spacing w:line="360" w:lineRule="auto"/>
        <w:jc w:val="both"/>
        <w:rPr>
          <w:rFonts w:ascii="Arial" w:hAnsi="Arial" w:cs="Arial"/>
          <w:sz w:val="20"/>
          <w:szCs w:val="20"/>
        </w:rPr>
      </w:pPr>
      <w:r w:rsidRPr="00544D8B">
        <w:rPr>
          <w:rFonts w:ascii="Arial" w:hAnsi="Arial" w:cs="Arial"/>
          <w:sz w:val="20"/>
          <w:szCs w:val="20"/>
        </w:rPr>
        <w:t xml:space="preserve">Nota: A significância assintótica (bilateral) do teste de qui-quadrado foi calculado em 0,02% de </w:t>
      </w:r>
      <w:r w:rsidRPr="00544D8B">
        <w:rPr>
          <w:rFonts w:ascii="Arial" w:hAnsi="Arial" w:cs="Arial"/>
          <w:sz w:val="20"/>
          <w:szCs w:val="20"/>
        </w:rPr>
        <w:lastRenderedPageBreak/>
        <w:t>probabilidade.</w:t>
      </w:r>
    </w:p>
    <w:p w14:paraId="48F551BC" w14:textId="77777777" w:rsidR="00B721DF" w:rsidRPr="00544D8B" w:rsidRDefault="00B721DF" w:rsidP="00B721DF">
      <w:pPr>
        <w:spacing w:line="360" w:lineRule="auto"/>
        <w:jc w:val="both"/>
        <w:rPr>
          <w:rFonts w:ascii="Arial" w:hAnsi="Arial" w:cs="Arial"/>
          <w:sz w:val="20"/>
          <w:szCs w:val="20"/>
        </w:rPr>
      </w:pPr>
      <w:r w:rsidRPr="00544D8B">
        <w:rPr>
          <w:rFonts w:ascii="Arial" w:hAnsi="Arial" w:cs="Arial"/>
          <w:sz w:val="20"/>
          <w:szCs w:val="20"/>
        </w:rPr>
        <w:t>Fonte: Elaborado pelo autor.</w:t>
      </w:r>
    </w:p>
    <w:p w14:paraId="25808F84" w14:textId="05F9F33B" w:rsidR="00A8145B"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O gênero do chefe de família não mostrou relação com os níveis de InSAN nos domicílios dracenenses</w:t>
      </w:r>
      <w:r w:rsidR="00C6058D">
        <w:rPr>
          <w:rFonts w:ascii="Arial" w:hAnsi="Arial" w:cs="Arial"/>
          <w:sz w:val="24"/>
          <w:szCs w:val="24"/>
        </w:rPr>
        <w:t xml:space="preserve"> (gráfio 3)</w:t>
      </w:r>
      <w:r w:rsidRPr="00B721DF">
        <w:rPr>
          <w:rFonts w:ascii="Arial" w:hAnsi="Arial" w:cs="Arial"/>
          <w:sz w:val="24"/>
          <w:szCs w:val="24"/>
        </w:rPr>
        <w:t xml:space="preserve">. </w:t>
      </w:r>
      <w:r w:rsidR="00A8145B">
        <w:rPr>
          <w:rFonts w:ascii="Arial" w:hAnsi="Arial" w:cs="Arial"/>
          <w:sz w:val="24"/>
          <w:szCs w:val="24"/>
        </w:rPr>
        <w:t xml:space="preserve">Este resultado dista do esperado, uma vez que, a nível nacional, </w:t>
      </w:r>
      <w:r w:rsidR="00C6058D">
        <w:rPr>
          <w:rFonts w:ascii="Arial" w:hAnsi="Arial" w:cs="Arial"/>
          <w:sz w:val="24"/>
          <w:szCs w:val="24"/>
        </w:rPr>
        <w:t>é frequente observar que em domicílios com mulheres chefes de familia os níveis de seguança alimentar são menores. Isso ocorre porque normalmente a renda das mulheres é inferior à dos homens, o que acaba restringindo o acesso aos alimentos.</w:t>
      </w:r>
    </w:p>
    <w:p w14:paraId="064D6BDF" w14:textId="068F13D2" w:rsidR="00B721DF" w:rsidRPr="00B721DF" w:rsidRDefault="00C6058D" w:rsidP="00B721DF">
      <w:pPr>
        <w:spacing w:before="240" w:line="360" w:lineRule="auto"/>
        <w:ind w:firstLine="709"/>
        <w:jc w:val="both"/>
        <w:rPr>
          <w:rFonts w:ascii="Arial" w:hAnsi="Arial" w:cs="Arial"/>
          <w:sz w:val="24"/>
          <w:szCs w:val="24"/>
        </w:rPr>
      </w:pPr>
      <w:r>
        <w:rPr>
          <w:rFonts w:ascii="Arial" w:hAnsi="Arial" w:cs="Arial"/>
          <w:sz w:val="24"/>
          <w:szCs w:val="24"/>
        </w:rPr>
        <w:t>Assim como o gênero</w:t>
      </w:r>
      <w:r w:rsidR="00B721DF" w:rsidRPr="00B721DF">
        <w:rPr>
          <w:rFonts w:ascii="Arial" w:hAnsi="Arial" w:cs="Arial"/>
          <w:sz w:val="24"/>
          <w:szCs w:val="24"/>
        </w:rPr>
        <w:t>, a cor ou raça do chefe de família não guardam relação com a InSAN</w:t>
      </w:r>
      <w:r>
        <w:rPr>
          <w:rFonts w:ascii="Arial" w:hAnsi="Arial" w:cs="Arial"/>
          <w:sz w:val="24"/>
          <w:szCs w:val="24"/>
        </w:rPr>
        <w:t xml:space="preserve"> (gráfico 3)</w:t>
      </w:r>
      <w:r w:rsidR="00B721DF" w:rsidRPr="00B721DF">
        <w:rPr>
          <w:rFonts w:ascii="Arial" w:hAnsi="Arial" w:cs="Arial"/>
          <w:sz w:val="24"/>
          <w:szCs w:val="24"/>
        </w:rPr>
        <w:t xml:space="preserve">. Os testes de qui-quadrados não foram estatisticamente significativos, levando à aceitação das hipóteses nulas. </w:t>
      </w:r>
      <w:r>
        <w:rPr>
          <w:rFonts w:ascii="Arial" w:hAnsi="Arial" w:cs="Arial"/>
          <w:sz w:val="24"/>
          <w:szCs w:val="24"/>
        </w:rPr>
        <w:t>Pouco mais de</w:t>
      </w:r>
      <w:r w:rsidR="00B721DF" w:rsidRPr="00B721DF">
        <w:rPr>
          <w:rFonts w:ascii="Arial" w:hAnsi="Arial" w:cs="Arial"/>
          <w:sz w:val="24"/>
          <w:szCs w:val="24"/>
        </w:rPr>
        <w:t xml:space="preserve"> </w:t>
      </w:r>
      <w:r>
        <w:rPr>
          <w:rFonts w:ascii="Arial" w:hAnsi="Arial" w:cs="Arial"/>
          <w:sz w:val="24"/>
          <w:szCs w:val="24"/>
        </w:rPr>
        <w:t xml:space="preserve">70% </w:t>
      </w:r>
      <w:r w:rsidR="00B721DF" w:rsidRPr="00B721DF">
        <w:rPr>
          <w:rFonts w:ascii="Arial" w:hAnsi="Arial" w:cs="Arial"/>
          <w:sz w:val="24"/>
          <w:szCs w:val="24"/>
        </w:rPr>
        <w:t xml:space="preserve">dos </w:t>
      </w:r>
      <w:r>
        <w:rPr>
          <w:rFonts w:ascii="Arial" w:hAnsi="Arial" w:cs="Arial"/>
          <w:sz w:val="24"/>
          <w:szCs w:val="24"/>
        </w:rPr>
        <w:t xml:space="preserve">domicílios com </w:t>
      </w:r>
      <w:r w:rsidR="00B721DF" w:rsidRPr="00B721DF">
        <w:rPr>
          <w:rFonts w:ascii="Arial" w:hAnsi="Arial" w:cs="Arial"/>
          <w:sz w:val="24"/>
          <w:szCs w:val="24"/>
        </w:rPr>
        <w:t xml:space="preserve">homens </w:t>
      </w:r>
      <w:r>
        <w:rPr>
          <w:rFonts w:ascii="Arial" w:hAnsi="Arial" w:cs="Arial"/>
          <w:sz w:val="24"/>
          <w:szCs w:val="24"/>
        </w:rPr>
        <w:t xml:space="preserve">chefe de família </w:t>
      </w:r>
      <w:r w:rsidR="00B721DF" w:rsidRPr="00B721DF">
        <w:rPr>
          <w:rFonts w:ascii="Arial" w:hAnsi="Arial" w:cs="Arial"/>
          <w:sz w:val="24"/>
          <w:szCs w:val="24"/>
        </w:rPr>
        <w:t xml:space="preserve">e </w:t>
      </w:r>
      <w:r>
        <w:rPr>
          <w:rFonts w:ascii="Arial" w:hAnsi="Arial" w:cs="Arial"/>
          <w:sz w:val="24"/>
          <w:szCs w:val="24"/>
        </w:rPr>
        <w:t>70%</w:t>
      </w:r>
      <w:r w:rsidR="00B721DF" w:rsidRPr="00B721DF">
        <w:rPr>
          <w:rFonts w:ascii="Arial" w:hAnsi="Arial" w:cs="Arial"/>
          <w:sz w:val="24"/>
          <w:szCs w:val="24"/>
        </w:rPr>
        <w:t xml:space="preserve"> d</w:t>
      </w:r>
      <w:r>
        <w:rPr>
          <w:rFonts w:ascii="Arial" w:hAnsi="Arial" w:cs="Arial"/>
          <w:sz w:val="24"/>
          <w:szCs w:val="24"/>
        </w:rPr>
        <w:t>os domicílios com</w:t>
      </w:r>
      <w:r w:rsidR="00B721DF" w:rsidRPr="00B721DF">
        <w:rPr>
          <w:rFonts w:ascii="Arial" w:hAnsi="Arial" w:cs="Arial"/>
          <w:sz w:val="24"/>
          <w:szCs w:val="24"/>
        </w:rPr>
        <w:t xml:space="preserve"> pessoas autodeclaradas brancas </w:t>
      </w:r>
      <w:r>
        <w:rPr>
          <w:rFonts w:ascii="Arial" w:hAnsi="Arial" w:cs="Arial"/>
          <w:sz w:val="24"/>
          <w:szCs w:val="24"/>
        </w:rPr>
        <w:t xml:space="preserve">chefe de família </w:t>
      </w:r>
      <w:r w:rsidR="00B721DF" w:rsidRPr="00B721DF">
        <w:rPr>
          <w:rFonts w:ascii="Arial" w:hAnsi="Arial" w:cs="Arial"/>
          <w:sz w:val="24"/>
          <w:szCs w:val="24"/>
        </w:rPr>
        <w:t xml:space="preserve">passavam por SAN. Esse resultado contrasta com as observações verificadas nacionalmente pelo II VIGISAN (2002A). No </w:t>
      </w:r>
      <w:r w:rsidR="00646DE4">
        <w:rPr>
          <w:rFonts w:ascii="Arial" w:hAnsi="Arial" w:cs="Arial"/>
          <w:sz w:val="24"/>
          <w:szCs w:val="24"/>
        </w:rPr>
        <w:t>país</w:t>
      </w:r>
      <w:r w:rsidR="00B721DF" w:rsidRPr="00B721DF">
        <w:rPr>
          <w:rFonts w:ascii="Arial" w:hAnsi="Arial" w:cs="Arial"/>
          <w:sz w:val="24"/>
          <w:szCs w:val="24"/>
        </w:rPr>
        <w:t xml:space="preserve">, </w:t>
      </w:r>
      <w:r w:rsidR="00646DE4">
        <w:rPr>
          <w:rFonts w:ascii="Arial" w:hAnsi="Arial" w:cs="Arial"/>
          <w:sz w:val="24"/>
          <w:szCs w:val="24"/>
        </w:rPr>
        <w:t>a</w:t>
      </w:r>
      <w:r w:rsidR="00B721DF" w:rsidRPr="00B721DF">
        <w:rPr>
          <w:rFonts w:ascii="Arial" w:hAnsi="Arial" w:cs="Arial"/>
          <w:sz w:val="24"/>
          <w:szCs w:val="24"/>
        </w:rPr>
        <w:t xml:space="preserve"> cor ou raça (preta ou parda) guardam relação negativamente com SAN. </w:t>
      </w:r>
    </w:p>
    <w:p w14:paraId="633003EE" w14:textId="063BA0E4" w:rsidR="00B721DF" w:rsidRPr="00B721DF" w:rsidRDefault="00C6058D" w:rsidP="00C3131D">
      <w:pPr>
        <w:pStyle w:val="Legenda"/>
        <w:rPr>
          <w:i/>
          <w:iCs/>
        </w:rPr>
      </w:pPr>
      <w:bookmarkStart w:id="13" w:name="_Toc193729391"/>
      <w:r w:rsidRPr="000B496B">
        <w:t>Gráfico 3</w:t>
      </w:r>
      <w:r w:rsidR="00B721DF" w:rsidRPr="000B496B">
        <w:t>. Níveis</w:t>
      </w:r>
      <w:r w:rsidR="00B721DF" w:rsidRPr="00B721DF">
        <w:t xml:space="preserve"> de </w:t>
      </w:r>
      <w:proofErr w:type="spellStart"/>
      <w:r w:rsidR="00B721DF" w:rsidRPr="00B721DF">
        <w:t>InSAN</w:t>
      </w:r>
      <w:proofErr w:type="spellEnd"/>
      <w:r w:rsidR="00B721DF" w:rsidRPr="00B721DF">
        <w:t>, segundo os gêneros e as raças dos chefes de família</w:t>
      </w:r>
      <w:bookmarkEnd w:id="13"/>
    </w:p>
    <w:p w14:paraId="4413AAF6"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73E9EF14" wp14:editId="7085C8E0">
            <wp:extent cx="4854575" cy="2914650"/>
            <wp:effectExtent l="0" t="0" r="3175" b="0"/>
            <wp:docPr id="1370726856" name="Gráfico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1926F9E" w14:textId="77777777" w:rsidR="00B721DF" w:rsidRPr="00646DE4" w:rsidRDefault="00B721DF" w:rsidP="00B721DF">
      <w:pPr>
        <w:spacing w:line="360" w:lineRule="auto"/>
        <w:jc w:val="both"/>
        <w:rPr>
          <w:rFonts w:ascii="Arial" w:hAnsi="Arial" w:cs="Arial"/>
          <w:sz w:val="20"/>
          <w:szCs w:val="20"/>
        </w:rPr>
      </w:pPr>
      <w:r w:rsidRPr="00646DE4">
        <w:rPr>
          <w:rFonts w:ascii="Arial" w:hAnsi="Arial" w:cs="Arial"/>
          <w:sz w:val="20"/>
          <w:szCs w:val="20"/>
        </w:rPr>
        <w:t xml:space="preserve">Nota: A significância assintótica (bilateral) do teste de qui-quadrado foi calculado para o gênero </w:t>
      </w:r>
      <w:r w:rsidRPr="00646DE4">
        <w:rPr>
          <w:rFonts w:ascii="Arial" w:hAnsi="Arial" w:cs="Arial"/>
          <w:sz w:val="20"/>
          <w:szCs w:val="20"/>
        </w:rPr>
        <w:lastRenderedPageBreak/>
        <w:t>e para a raça dos participantes. Para o gênero, o nível de significância foi calculado em 75,7% de probabilidade e, para a raça, a probabilidade foi de 47,6% de probabilidade.</w:t>
      </w:r>
    </w:p>
    <w:p w14:paraId="29D0C87B" w14:textId="77777777" w:rsidR="00B721DF" w:rsidRPr="00646DE4" w:rsidRDefault="00B721DF" w:rsidP="00B721DF">
      <w:pPr>
        <w:spacing w:line="360" w:lineRule="auto"/>
        <w:jc w:val="both"/>
        <w:rPr>
          <w:rFonts w:ascii="Arial" w:hAnsi="Arial" w:cs="Arial"/>
          <w:sz w:val="20"/>
          <w:szCs w:val="20"/>
        </w:rPr>
      </w:pPr>
      <w:r w:rsidRPr="00646DE4">
        <w:rPr>
          <w:rFonts w:ascii="Arial" w:hAnsi="Arial" w:cs="Arial"/>
          <w:sz w:val="20"/>
          <w:szCs w:val="20"/>
        </w:rPr>
        <w:t>Fonte: Elaborado pelo autor.</w:t>
      </w:r>
    </w:p>
    <w:p w14:paraId="49A7E67B" w14:textId="244FD6ED"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O nível de estudos, aqui mensurados pelos anos de estudos dos chefes de família, implica em diferentes níveis de InSAN, em Dracena. Nesse caso, o valor do teste de qui-quadrado foi significativo, levando à rejeição da hipótese nula. De acordo com os resultados do gráfico </w:t>
      </w:r>
      <w:r w:rsidR="003C1800">
        <w:rPr>
          <w:rFonts w:ascii="Arial" w:hAnsi="Arial" w:cs="Arial"/>
          <w:sz w:val="24"/>
          <w:szCs w:val="24"/>
        </w:rPr>
        <w:t>4</w:t>
      </w:r>
      <w:r w:rsidRPr="00B721DF">
        <w:rPr>
          <w:rFonts w:ascii="Arial" w:hAnsi="Arial" w:cs="Arial"/>
          <w:sz w:val="24"/>
          <w:szCs w:val="24"/>
        </w:rPr>
        <w:t xml:space="preserve">, quanto mais anos de estudo, maiores níveis de SAN. Por exemplo, 25% dos domicílios onde os chefes de família não tinham estudos ou estudaram até 4 anos </w:t>
      </w:r>
      <w:r w:rsidR="00E960E2">
        <w:rPr>
          <w:rFonts w:ascii="Arial" w:hAnsi="Arial" w:cs="Arial"/>
          <w:sz w:val="24"/>
          <w:szCs w:val="24"/>
        </w:rPr>
        <w:t>passavam</w:t>
      </w:r>
      <w:r w:rsidRPr="00B721DF">
        <w:rPr>
          <w:rFonts w:ascii="Arial" w:hAnsi="Arial" w:cs="Arial"/>
          <w:sz w:val="24"/>
          <w:szCs w:val="24"/>
        </w:rPr>
        <w:t xml:space="preserve"> </w:t>
      </w:r>
      <w:r w:rsidR="00E960E2">
        <w:rPr>
          <w:rFonts w:ascii="Arial" w:hAnsi="Arial" w:cs="Arial"/>
          <w:sz w:val="24"/>
          <w:szCs w:val="24"/>
        </w:rPr>
        <w:t xml:space="preserve">por </w:t>
      </w:r>
      <w:r w:rsidRPr="00B721DF">
        <w:rPr>
          <w:rFonts w:ascii="Arial" w:hAnsi="Arial" w:cs="Arial"/>
          <w:sz w:val="24"/>
          <w:szCs w:val="24"/>
        </w:rPr>
        <w:t>SAN</w:t>
      </w:r>
      <w:r w:rsidR="00E960E2">
        <w:rPr>
          <w:rFonts w:ascii="Arial" w:hAnsi="Arial" w:cs="Arial"/>
          <w:sz w:val="24"/>
          <w:szCs w:val="24"/>
        </w:rPr>
        <w:t>.</w:t>
      </w:r>
      <w:r w:rsidRPr="00B721DF">
        <w:rPr>
          <w:rFonts w:ascii="Arial" w:hAnsi="Arial" w:cs="Arial"/>
          <w:sz w:val="24"/>
          <w:szCs w:val="24"/>
        </w:rPr>
        <w:t xml:space="preserve"> </w:t>
      </w:r>
      <w:r w:rsidR="00E960E2">
        <w:rPr>
          <w:rFonts w:ascii="Arial" w:hAnsi="Arial" w:cs="Arial"/>
          <w:sz w:val="24"/>
          <w:szCs w:val="24"/>
        </w:rPr>
        <w:t>N</w:t>
      </w:r>
      <w:r w:rsidRPr="00B721DF">
        <w:rPr>
          <w:rFonts w:ascii="Arial" w:hAnsi="Arial" w:cs="Arial"/>
          <w:sz w:val="24"/>
          <w:szCs w:val="24"/>
        </w:rPr>
        <w:t>ão obstante</w:t>
      </w:r>
      <w:r w:rsidR="00E960E2">
        <w:rPr>
          <w:rFonts w:ascii="Arial" w:hAnsi="Arial" w:cs="Arial"/>
          <w:sz w:val="24"/>
          <w:szCs w:val="24"/>
        </w:rPr>
        <w:t>,</w:t>
      </w:r>
      <w:r w:rsidRPr="00B721DF">
        <w:rPr>
          <w:rFonts w:ascii="Arial" w:hAnsi="Arial" w:cs="Arial"/>
          <w:sz w:val="24"/>
          <w:szCs w:val="24"/>
        </w:rPr>
        <w:t xml:space="preserve"> 32,1%</w:t>
      </w:r>
      <w:r w:rsidR="00E960E2">
        <w:rPr>
          <w:rFonts w:ascii="Arial" w:hAnsi="Arial" w:cs="Arial"/>
          <w:sz w:val="24"/>
          <w:szCs w:val="24"/>
        </w:rPr>
        <w:t xml:space="preserve"> dos domicilios</w:t>
      </w:r>
      <w:r w:rsidRPr="00B721DF">
        <w:rPr>
          <w:rFonts w:ascii="Arial" w:hAnsi="Arial" w:cs="Arial"/>
          <w:sz w:val="24"/>
          <w:szCs w:val="24"/>
        </w:rPr>
        <w:t xml:space="preserve"> passavam por InSAN grave. Em compensação, 82,2% dos domicílios onde os chefes de família estudaram 8 anos ou mais, passavam por SAN e apenas 0,9% sofriam InSAN grave.</w:t>
      </w:r>
    </w:p>
    <w:p w14:paraId="04CED698" w14:textId="13AF92D0" w:rsidR="00B721DF" w:rsidRPr="00E960E2" w:rsidRDefault="003C1800" w:rsidP="00C3131D">
      <w:pPr>
        <w:pStyle w:val="Legenda"/>
        <w:rPr>
          <w:i/>
          <w:iCs/>
        </w:rPr>
      </w:pPr>
      <w:bookmarkStart w:id="14" w:name="_Toc193729392"/>
      <w:r w:rsidRPr="00E960E2">
        <w:t>Gráfico 4</w:t>
      </w:r>
      <w:r w:rsidR="00B721DF" w:rsidRPr="00E960E2">
        <w:t xml:space="preserve">. Níveis de </w:t>
      </w:r>
      <w:proofErr w:type="spellStart"/>
      <w:r w:rsidR="00B721DF" w:rsidRPr="00E960E2">
        <w:t>InSAN</w:t>
      </w:r>
      <w:proofErr w:type="spellEnd"/>
      <w:r w:rsidR="00B721DF" w:rsidRPr="00E960E2">
        <w:t>, segundo os níveis de estudos dos chefes de família</w:t>
      </w:r>
      <w:bookmarkEnd w:id="14"/>
    </w:p>
    <w:p w14:paraId="0E0B3F24"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577827E5" wp14:editId="379F5309">
            <wp:extent cx="5818505" cy="2695575"/>
            <wp:effectExtent l="0" t="0" r="0" b="0"/>
            <wp:docPr id="78049558" name="Gráfico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820B36" w14:textId="77777777" w:rsidR="00B721DF" w:rsidRPr="00E960E2" w:rsidRDefault="00B721DF" w:rsidP="00B721DF">
      <w:pPr>
        <w:spacing w:line="360" w:lineRule="auto"/>
        <w:jc w:val="both"/>
        <w:rPr>
          <w:rFonts w:ascii="Arial" w:hAnsi="Arial" w:cs="Arial"/>
          <w:sz w:val="20"/>
          <w:szCs w:val="20"/>
        </w:rPr>
      </w:pPr>
      <w:r w:rsidRPr="00E960E2">
        <w:rPr>
          <w:rFonts w:ascii="Arial" w:hAnsi="Arial" w:cs="Arial"/>
          <w:sz w:val="20"/>
          <w:szCs w:val="20"/>
        </w:rPr>
        <w:t>Nota: A significância assintótica (bilateral) do teste de qui-quadrado foi calculado em 0,0% de probabilidade.</w:t>
      </w:r>
    </w:p>
    <w:p w14:paraId="77F50D3A" w14:textId="77777777" w:rsidR="00B721DF" w:rsidRPr="00E960E2" w:rsidRDefault="00B721DF" w:rsidP="00B721DF">
      <w:pPr>
        <w:spacing w:line="360" w:lineRule="auto"/>
        <w:jc w:val="both"/>
        <w:rPr>
          <w:rFonts w:ascii="Arial" w:hAnsi="Arial" w:cs="Arial"/>
          <w:sz w:val="20"/>
          <w:szCs w:val="20"/>
        </w:rPr>
      </w:pPr>
      <w:r w:rsidRPr="00E960E2">
        <w:rPr>
          <w:rFonts w:ascii="Arial" w:hAnsi="Arial" w:cs="Arial"/>
          <w:sz w:val="20"/>
          <w:szCs w:val="20"/>
        </w:rPr>
        <w:t>Fonte: Elaborado pelo autor.</w:t>
      </w:r>
    </w:p>
    <w:p w14:paraId="0F095885" w14:textId="346676B4"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presença ou não de aposentados nos domicílios não altera significativamente os níveis de InSAN. O resultado do teste de qui-quadrado levou à aceitação da hipótese nula, a 34% de probabilidade. Conforme os </w:t>
      </w:r>
      <w:r w:rsidRPr="00B721DF">
        <w:rPr>
          <w:rFonts w:ascii="Arial" w:hAnsi="Arial" w:cs="Arial"/>
          <w:sz w:val="24"/>
          <w:szCs w:val="24"/>
        </w:rPr>
        <w:lastRenderedPageBreak/>
        <w:t xml:space="preserve">resultados </w:t>
      </w:r>
      <w:r w:rsidR="001667B0">
        <w:rPr>
          <w:rFonts w:ascii="Arial" w:hAnsi="Arial" w:cs="Arial"/>
          <w:sz w:val="24"/>
          <w:szCs w:val="24"/>
        </w:rPr>
        <w:t>expostos no</w:t>
      </w:r>
      <w:r w:rsidR="00C3131D">
        <w:rPr>
          <w:rFonts w:ascii="Arial" w:hAnsi="Arial" w:cs="Arial"/>
          <w:sz w:val="24"/>
          <w:szCs w:val="24"/>
        </w:rPr>
        <w:t xml:space="preserve"> gráfico 5</w:t>
      </w:r>
      <w:r w:rsidRPr="00B721DF">
        <w:rPr>
          <w:rFonts w:ascii="Arial" w:hAnsi="Arial" w:cs="Arial"/>
          <w:sz w:val="24"/>
          <w:szCs w:val="24"/>
        </w:rPr>
        <w:t xml:space="preserve">, 75% dos domicílios com nenhum aposentado passavam por SAN e 65,1% dos domicílios com pelo menos um aposentado tinha o mesmo nível de SAN. Este resultado contrasta ao observado no país (IBGE, 2024). Especialmente nas regiões deprimidas economicamente, nos domicílios onde vive algum aposentado a SAN é maior, isso porque a aposentadoria contribui substancialmente para a renda familiar e ao acesso por alimentos. </w:t>
      </w:r>
    </w:p>
    <w:p w14:paraId="6CBCA7F5" w14:textId="09A72D36" w:rsidR="00B721DF" w:rsidRPr="00C3131D" w:rsidRDefault="00C3131D" w:rsidP="00C3131D">
      <w:pPr>
        <w:pStyle w:val="Legenda"/>
      </w:pPr>
      <w:bookmarkStart w:id="15" w:name="_Toc193729393"/>
      <w:r w:rsidRPr="000B496B">
        <w:t>Gráfico 5.</w:t>
      </w:r>
      <w:r w:rsidR="00B721DF" w:rsidRPr="00C3131D">
        <w:t xml:space="preserve"> Níveis de </w:t>
      </w:r>
      <w:proofErr w:type="spellStart"/>
      <w:r w:rsidR="00B721DF" w:rsidRPr="00C3131D">
        <w:t>InSAN</w:t>
      </w:r>
      <w:proofErr w:type="spellEnd"/>
      <w:r w:rsidR="00B721DF" w:rsidRPr="00C3131D">
        <w:t>, segundo a presença ou não de aposentados nos domicílios de Dracena</w:t>
      </w:r>
      <w:bookmarkEnd w:id="15"/>
    </w:p>
    <w:p w14:paraId="1C8449C8"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764147C0" wp14:editId="416A7587">
            <wp:extent cx="4810125" cy="3162300"/>
            <wp:effectExtent l="0" t="0" r="0" b="0"/>
            <wp:docPr id="751384927" name="Gráfico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A0F472A" w14:textId="77777777" w:rsidR="00B721DF" w:rsidRPr="00467F8A" w:rsidRDefault="00B721DF" w:rsidP="00B721DF">
      <w:pPr>
        <w:spacing w:line="360" w:lineRule="auto"/>
        <w:jc w:val="both"/>
        <w:rPr>
          <w:rFonts w:ascii="Arial" w:hAnsi="Arial" w:cs="Arial"/>
          <w:sz w:val="20"/>
          <w:szCs w:val="20"/>
        </w:rPr>
      </w:pPr>
      <w:r w:rsidRPr="00467F8A">
        <w:rPr>
          <w:rFonts w:ascii="Arial" w:hAnsi="Arial" w:cs="Arial"/>
          <w:sz w:val="20"/>
          <w:szCs w:val="20"/>
        </w:rPr>
        <w:t>Nota: A significância assintótica (bilateral) do teste de qui-quadrado foi calculado em 34% de probabilidade.</w:t>
      </w:r>
    </w:p>
    <w:p w14:paraId="5729D100" w14:textId="77777777" w:rsidR="00B721DF" w:rsidRPr="00467F8A" w:rsidRDefault="00B721DF" w:rsidP="00B721DF">
      <w:pPr>
        <w:spacing w:line="360" w:lineRule="auto"/>
        <w:jc w:val="both"/>
        <w:rPr>
          <w:rFonts w:ascii="Arial" w:hAnsi="Arial" w:cs="Arial"/>
          <w:sz w:val="20"/>
          <w:szCs w:val="20"/>
        </w:rPr>
      </w:pPr>
      <w:r w:rsidRPr="00467F8A">
        <w:rPr>
          <w:rFonts w:ascii="Arial" w:hAnsi="Arial" w:cs="Arial"/>
          <w:sz w:val="20"/>
          <w:szCs w:val="20"/>
        </w:rPr>
        <w:t>Fonte: Elaborado pelo autor.</w:t>
      </w:r>
    </w:p>
    <w:p w14:paraId="7A43D66C" w14:textId="508C991D" w:rsidR="00B721DF" w:rsidRPr="00B721DF" w:rsidRDefault="00467F8A" w:rsidP="00B721DF">
      <w:pPr>
        <w:spacing w:before="240" w:line="360" w:lineRule="auto"/>
        <w:ind w:firstLine="709"/>
        <w:jc w:val="both"/>
        <w:rPr>
          <w:rFonts w:ascii="Arial" w:hAnsi="Arial" w:cs="Arial"/>
          <w:sz w:val="24"/>
          <w:szCs w:val="24"/>
        </w:rPr>
      </w:pPr>
      <w:r>
        <w:rPr>
          <w:rFonts w:ascii="Arial" w:hAnsi="Arial" w:cs="Arial"/>
          <w:sz w:val="24"/>
          <w:szCs w:val="24"/>
        </w:rPr>
        <w:t>Como previstos, o</w:t>
      </w:r>
      <w:r w:rsidR="00B721DF" w:rsidRPr="00B721DF">
        <w:rPr>
          <w:rFonts w:ascii="Arial" w:hAnsi="Arial" w:cs="Arial"/>
          <w:sz w:val="24"/>
          <w:szCs w:val="24"/>
        </w:rPr>
        <w:t xml:space="preserve"> número de pessoas nos domicílios tem relação com a InSAN. O teste de qui-quadrado é significativo a 1% de probabilidade</w:t>
      </w:r>
      <w:r>
        <w:rPr>
          <w:rFonts w:ascii="Arial" w:hAnsi="Arial" w:cs="Arial"/>
          <w:sz w:val="24"/>
          <w:szCs w:val="24"/>
        </w:rPr>
        <w:t xml:space="preserve">, </w:t>
      </w:r>
      <w:r w:rsidR="00B721DF" w:rsidRPr="00B721DF">
        <w:rPr>
          <w:rFonts w:ascii="Arial" w:hAnsi="Arial" w:cs="Arial"/>
          <w:sz w:val="24"/>
          <w:szCs w:val="24"/>
        </w:rPr>
        <w:t>rejeita</w:t>
      </w:r>
      <w:r>
        <w:rPr>
          <w:rFonts w:ascii="Arial" w:hAnsi="Arial" w:cs="Arial"/>
          <w:sz w:val="24"/>
          <w:szCs w:val="24"/>
        </w:rPr>
        <w:t>ndo</w:t>
      </w:r>
      <w:r w:rsidR="00B721DF" w:rsidRPr="00B721DF">
        <w:rPr>
          <w:rFonts w:ascii="Arial" w:hAnsi="Arial" w:cs="Arial"/>
          <w:sz w:val="24"/>
          <w:szCs w:val="24"/>
        </w:rPr>
        <w:t xml:space="preserve"> a hipótese nula. Os domicílios com mais InSAN são aqueles com maior número de pessoas. </w:t>
      </w:r>
      <w:r>
        <w:rPr>
          <w:rFonts w:ascii="Arial" w:hAnsi="Arial" w:cs="Arial"/>
          <w:sz w:val="24"/>
          <w:szCs w:val="24"/>
        </w:rPr>
        <w:t>O gráfico 6</w:t>
      </w:r>
      <w:r w:rsidR="00B721DF" w:rsidRPr="00B721DF">
        <w:rPr>
          <w:rFonts w:ascii="Arial" w:hAnsi="Arial" w:cs="Arial"/>
          <w:sz w:val="24"/>
          <w:szCs w:val="24"/>
        </w:rPr>
        <w:t xml:space="preserve"> mostra que aproximadamente 75% dos domicílios com até 4 pessoas apresentam SAN ao passo que 54% dos domicílios com mais de 4 pessoas apresentam a mesma SAN. A relação inversa entre segurança </w:t>
      </w:r>
      <w:r w:rsidR="00B721DF" w:rsidRPr="00B721DF">
        <w:rPr>
          <w:rFonts w:ascii="Arial" w:hAnsi="Arial" w:cs="Arial"/>
          <w:sz w:val="24"/>
          <w:szCs w:val="24"/>
        </w:rPr>
        <w:lastRenderedPageBreak/>
        <w:t xml:space="preserve">alimentar e número de moradores se justifica ao passo que quanto maior o número de moradores, menor a renda </w:t>
      </w:r>
      <w:r w:rsidR="00B721DF" w:rsidRPr="00B721DF">
        <w:rPr>
          <w:rFonts w:ascii="Arial" w:hAnsi="Arial" w:cs="Arial"/>
          <w:i/>
          <w:iCs/>
          <w:sz w:val="24"/>
          <w:szCs w:val="24"/>
        </w:rPr>
        <w:t>per capita</w:t>
      </w:r>
      <w:r w:rsidR="00B721DF" w:rsidRPr="00B721DF">
        <w:rPr>
          <w:rFonts w:ascii="Arial" w:hAnsi="Arial" w:cs="Arial"/>
          <w:sz w:val="24"/>
          <w:szCs w:val="24"/>
        </w:rPr>
        <w:t xml:space="preserve"> da família. Com menor renda, o acesso aos alimentos é reduzido.</w:t>
      </w:r>
    </w:p>
    <w:p w14:paraId="51BEFA47" w14:textId="1DCD12C4" w:rsidR="00B721DF" w:rsidRPr="00B721DF" w:rsidRDefault="00467F8A" w:rsidP="00C3131D">
      <w:pPr>
        <w:pStyle w:val="Legenda"/>
        <w:rPr>
          <w:i/>
          <w:iCs/>
        </w:rPr>
      </w:pPr>
      <w:bookmarkStart w:id="16" w:name="_Toc193729394"/>
      <w:r w:rsidRPr="000B496B">
        <w:t>Gráfico 6</w:t>
      </w:r>
      <w:r w:rsidR="00B721DF" w:rsidRPr="000B496B">
        <w:t>. Níveis</w:t>
      </w:r>
      <w:r w:rsidR="00B721DF" w:rsidRPr="00B721DF">
        <w:t xml:space="preserve"> de </w:t>
      </w:r>
      <w:proofErr w:type="spellStart"/>
      <w:r w:rsidR="00B721DF" w:rsidRPr="00B721DF">
        <w:t>InSAN</w:t>
      </w:r>
      <w:proofErr w:type="spellEnd"/>
      <w:r w:rsidR="00B721DF" w:rsidRPr="00B721DF">
        <w:t>, segundo o número de pessoas que vivem no domicílio</w:t>
      </w:r>
      <w:bookmarkEnd w:id="16"/>
    </w:p>
    <w:p w14:paraId="26945B2C" w14:textId="77777777" w:rsidR="00B721DF" w:rsidRPr="00B721DF" w:rsidRDefault="00B721DF" w:rsidP="00B721DF">
      <w:pPr>
        <w:keepNext/>
        <w:spacing w:before="240" w:line="360" w:lineRule="auto"/>
        <w:jc w:val="both"/>
        <w:rPr>
          <w:rFonts w:ascii="Arial" w:hAnsi="Arial" w:cs="Arial"/>
          <w:sz w:val="24"/>
          <w:szCs w:val="24"/>
        </w:rPr>
      </w:pPr>
      <w:r w:rsidRPr="00B721DF">
        <w:rPr>
          <w:rFonts w:ascii="Arial" w:hAnsi="Arial" w:cs="Arial"/>
          <w:noProof/>
          <w:sz w:val="24"/>
          <w:szCs w:val="24"/>
        </w:rPr>
        <w:drawing>
          <wp:inline distT="0" distB="0" distL="0" distR="0" wp14:anchorId="2C2BA1B9" wp14:editId="20E7FC58">
            <wp:extent cx="4572000" cy="3101975"/>
            <wp:effectExtent l="0" t="0" r="0" b="3175"/>
            <wp:docPr id="2051749155" name="Gráfico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47A779C" w14:textId="77777777" w:rsidR="00B721DF" w:rsidRPr="00467F8A" w:rsidRDefault="00B721DF" w:rsidP="00B721DF">
      <w:pPr>
        <w:spacing w:line="360" w:lineRule="auto"/>
        <w:jc w:val="both"/>
        <w:rPr>
          <w:rFonts w:ascii="Arial" w:hAnsi="Arial" w:cs="Arial"/>
          <w:sz w:val="20"/>
          <w:szCs w:val="20"/>
        </w:rPr>
      </w:pPr>
      <w:r w:rsidRPr="00467F8A">
        <w:rPr>
          <w:rFonts w:ascii="Arial" w:hAnsi="Arial" w:cs="Arial"/>
          <w:sz w:val="20"/>
          <w:szCs w:val="20"/>
        </w:rPr>
        <w:t>Nota: A significância assintótica (bilateral) do teste de qui-quadrado foi calculado em 1% de probabilidade.</w:t>
      </w:r>
    </w:p>
    <w:p w14:paraId="3D750EC8" w14:textId="7C7CDC18" w:rsidR="00B721DF" w:rsidRPr="00B721DF" w:rsidRDefault="00B721DF" w:rsidP="00467F8A">
      <w:pPr>
        <w:spacing w:line="360" w:lineRule="auto"/>
        <w:jc w:val="both"/>
      </w:pPr>
      <w:r w:rsidRPr="00467F8A">
        <w:rPr>
          <w:rFonts w:ascii="Arial" w:hAnsi="Arial" w:cs="Arial"/>
          <w:sz w:val="20"/>
          <w:szCs w:val="20"/>
        </w:rPr>
        <w:t>Fonte: Elaborado pelo autor.</w:t>
      </w:r>
      <w:bookmarkStart w:id="17" w:name="_Toc193729407"/>
    </w:p>
    <w:bookmarkEnd w:id="17"/>
    <w:p w14:paraId="72A806D9" w14:textId="7B1B9D10" w:rsidR="00B721DF" w:rsidRPr="00B721DF" w:rsidRDefault="0038456B" w:rsidP="007A29F9">
      <w:pPr>
        <w:pStyle w:val="Ttulo1"/>
        <w:numPr>
          <w:ilvl w:val="0"/>
          <w:numId w:val="26"/>
        </w:numPr>
        <w:spacing w:before="240" w:line="360" w:lineRule="auto"/>
        <w:ind w:left="284" w:hanging="284"/>
        <w:jc w:val="both"/>
      </w:pPr>
      <w:r>
        <w:t>D</w:t>
      </w:r>
      <w:r w:rsidR="000B496B">
        <w:t>iscussão</w:t>
      </w:r>
    </w:p>
    <w:p w14:paraId="331BB9DB" w14:textId="77777777"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 xml:space="preserve">A Declaração Universal dos Direitos Humanos (ONU, 1947), em seu artigo 25, estipula que todo ser humano tem direto a um padrão de vida capaz de assegurar, entre outras coisas, a saúde, o bem-estar e a alimentação. Estes direitos estão previstos pela Constituição Federal de 1988. Quando não são cumpridos, atentam à Dignidade da Pessoa Humana. Segundo a desembargadora aposentada, Kenarik Boujikian (2021), “A fome não é natural, não pode ser naturalizada e é perfeitamente evitável, por isso, cada um de nós perde um pouco da sua dignidade quando um ser humano passa fome”. Nesta mesma linha de pensamento, durante a pré-cúpula sobre sistema alimentares </w:t>
      </w:r>
      <w:r w:rsidRPr="00B721DF">
        <w:rPr>
          <w:rFonts w:ascii="Arial" w:hAnsi="Arial" w:cs="Arial"/>
          <w:sz w:val="24"/>
          <w:szCs w:val="24"/>
        </w:rPr>
        <w:lastRenderedPageBreak/>
        <w:t>da ONU, em julho de 2021, o Papa Francisco mostrou a sua indignação quanto à fome no mundo. Questionou ao dizer que o mundo produz comida suficiente para alimentar todas as pessoas, apesar disso muitas pessoas ainda ficam sem o seu pão. A fome é um atendado aos direitos humanos fundamentais.</w:t>
      </w:r>
    </w:p>
    <w:p w14:paraId="5CCDC228" w14:textId="6AEDE827" w:rsidR="00D05DB0"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O presente trabalho buscou um maior engajamento dos alunos de Engenharia Agronômica da FCAT/Unesp quanto à situação da fome. Para isso, participaram das reuniões do Conselho Municipal de Segurança Alimentar (CONSEA) de Dracena e verificaram a essencialidade da participação popular no conselho. Os alunos puderam contribuir com a questão da fome auxiliando na elaboração do diagnóstico da segurança (SAN) e insegurança alimentar (InSAN) no município</w:t>
      </w:r>
      <w:r w:rsidR="00D05DB0">
        <w:rPr>
          <w:rFonts w:ascii="Arial" w:hAnsi="Arial" w:cs="Arial"/>
          <w:sz w:val="24"/>
          <w:szCs w:val="24"/>
        </w:rPr>
        <w:t xml:space="preserve"> de Dracena</w:t>
      </w:r>
      <w:r w:rsidRPr="00B721DF">
        <w:rPr>
          <w:rFonts w:ascii="Arial" w:hAnsi="Arial" w:cs="Arial"/>
          <w:sz w:val="24"/>
          <w:szCs w:val="24"/>
        </w:rPr>
        <w:t>.</w:t>
      </w:r>
    </w:p>
    <w:p w14:paraId="6DAF32E9" w14:textId="4B6BD35E" w:rsidR="00D05DB0" w:rsidRDefault="00D05DB0" w:rsidP="00D05DB0">
      <w:pPr>
        <w:spacing w:before="240" w:line="360" w:lineRule="auto"/>
        <w:ind w:firstLine="709"/>
        <w:jc w:val="both"/>
        <w:rPr>
          <w:rFonts w:ascii="Arial" w:hAnsi="Arial" w:cs="Arial"/>
          <w:sz w:val="24"/>
          <w:szCs w:val="24"/>
        </w:rPr>
      </w:pPr>
      <w:r>
        <w:rPr>
          <w:rFonts w:ascii="Arial" w:hAnsi="Arial" w:cs="Arial"/>
          <w:sz w:val="24"/>
          <w:szCs w:val="24"/>
        </w:rPr>
        <w:t>A geração de dados estatísticos são de suma importância na elaboração de políticas públicas e previdas</w:t>
      </w:r>
      <w:r w:rsidR="00355D8D">
        <w:rPr>
          <w:rFonts w:ascii="Arial" w:hAnsi="Arial" w:cs="Arial"/>
          <w:sz w:val="24"/>
          <w:szCs w:val="24"/>
        </w:rPr>
        <w:t xml:space="preserve"> de SAN</w:t>
      </w:r>
      <w:r>
        <w:rPr>
          <w:rFonts w:ascii="Arial" w:hAnsi="Arial" w:cs="Arial"/>
          <w:sz w:val="24"/>
          <w:szCs w:val="24"/>
        </w:rPr>
        <w:t>. De tempos em tempos</w:t>
      </w:r>
      <w:r w:rsidR="00355D8D">
        <w:rPr>
          <w:rFonts w:ascii="Arial" w:hAnsi="Arial" w:cs="Arial"/>
          <w:sz w:val="24"/>
          <w:szCs w:val="24"/>
        </w:rPr>
        <w:t>,</w:t>
      </w:r>
      <w:r>
        <w:rPr>
          <w:rFonts w:ascii="Arial" w:hAnsi="Arial" w:cs="Arial"/>
          <w:sz w:val="24"/>
          <w:szCs w:val="24"/>
        </w:rPr>
        <w:t xml:space="preserve"> os </w:t>
      </w:r>
      <w:r w:rsidR="00355D8D">
        <w:rPr>
          <w:rFonts w:ascii="Arial" w:hAnsi="Arial" w:cs="Arial"/>
          <w:sz w:val="24"/>
          <w:szCs w:val="24"/>
        </w:rPr>
        <w:t xml:space="preserve">principais </w:t>
      </w:r>
      <w:r>
        <w:rPr>
          <w:rFonts w:ascii="Arial" w:hAnsi="Arial" w:cs="Arial"/>
          <w:sz w:val="24"/>
          <w:szCs w:val="24"/>
        </w:rPr>
        <w:t>institutos nacio</w:t>
      </w:r>
      <w:r w:rsidR="00355D8D">
        <w:rPr>
          <w:rFonts w:ascii="Arial" w:hAnsi="Arial" w:cs="Arial"/>
          <w:sz w:val="24"/>
          <w:szCs w:val="24"/>
        </w:rPr>
        <w:t>nais de estatística publicam a situação da segurança alimentar e nutricional no país e nos estados. Os dados nacionais e estaduais são médias que podem esconder as diferenças entre os municípios.</w:t>
      </w:r>
      <w:r>
        <w:rPr>
          <w:rFonts w:ascii="Arial" w:hAnsi="Arial" w:cs="Arial"/>
          <w:sz w:val="24"/>
          <w:szCs w:val="24"/>
        </w:rPr>
        <w:t xml:space="preserve"> </w:t>
      </w:r>
      <w:r w:rsidR="00355D8D">
        <w:rPr>
          <w:rFonts w:ascii="Arial" w:hAnsi="Arial" w:cs="Arial"/>
          <w:sz w:val="24"/>
          <w:szCs w:val="24"/>
        </w:rPr>
        <w:t>Nesse sentido, para o planejamento local, a pesquisa aqui apresentada pode contribuir com a descrição da realidade da SAN de Dracena.</w:t>
      </w:r>
    </w:p>
    <w:p w14:paraId="77BB63BB" w14:textId="2F13B6AD" w:rsidR="00D05DB0" w:rsidRPr="00B721DF" w:rsidRDefault="00355D8D" w:rsidP="00D05DB0">
      <w:pPr>
        <w:spacing w:before="240" w:line="360" w:lineRule="auto"/>
        <w:ind w:firstLine="709"/>
        <w:jc w:val="both"/>
        <w:rPr>
          <w:rFonts w:ascii="Arial" w:hAnsi="Arial" w:cs="Arial"/>
          <w:sz w:val="24"/>
          <w:szCs w:val="24"/>
        </w:rPr>
      </w:pPr>
      <w:r>
        <w:rPr>
          <w:rFonts w:ascii="Arial" w:hAnsi="Arial" w:cs="Arial"/>
          <w:sz w:val="24"/>
          <w:szCs w:val="24"/>
        </w:rPr>
        <w:t>Logo</w:t>
      </w:r>
      <w:r w:rsidR="00D05DB0" w:rsidRPr="00B721DF">
        <w:rPr>
          <w:rFonts w:ascii="Arial" w:hAnsi="Arial" w:cs="Arial"/>
          <w:sz w:val="24"/>
          <w:szCs w:val="24"/>
        </w:rPr>
        <w:t xml:space="preserve">, </w:t>
      </w:r>
      <w:r>
        <w:rPr>
          <w:rFonts w:ascii="Arial" w:hAnsi="Arial" w:cs="Arial"/>
          <w:sz w:val="24"/>
          <w:szCs w:val="24"/>
        </w:rPr>
        <w:t>esta é a</w:t>
      </w:r>
      <w:r w:rsidR="00D05DB0" w:rsidRPr="00B721DF">
        <w:rPr>
          <w:rFonts w:ascii="Arial" w:hAnsi="Arial" w:cs="Arial"/>
          <w:sz w:val="24"/>
          <w:szCs w:val="24"/>
        </w:rPr>
        <w:t xml:space="preserve"> primeira descrição do panorama da </w:t>
      </w:r>
      <w:r>
        <w:rPr>
          <w:rFonts w:ascii="Arial" w:hAnsi="Arial" w:cs="Arial"/>
          <w:sz w:val="24"/>
          <w:szCs w:val="24"/>
        </w:rPr>
        <w:t>SAN</w:t>
      </w:r>
      <w:r w:rsidR="00D05DB0" w:rsidRPr="00B721DF">
        <w:rPr>
          <w:rFonts w:ascii="Arial" w:hAnsi="Arial" w:cs="Arial"/>
          <w:sz w:val="24"/>
          <w:szCs w:val="24"/>
        </w:rPr>
        <w:t xml:space="preserve"> e </w:t>
      </w:r>
      <w:r>
        <w:rPr>
          <w:rFonts w:ascii="Arial" w:hAnsi="Arial" w:cs="Arial"/>
          <w:sz w:val="24"/>
          <w:szCs w:val="24"/>
        </w:rPr>
        <w:t>I</w:t>
      </w:r>
      <w:r w:rsidR="00D05DB0" w:rsidRPr="00B721DF">
        <w:rPr>
          <w:rFonts w:ascii="Arial" w:hAnsi="Arial" w:cs="Arial"/>
          <w:sz w:val="24"/>
          <w:szCs w:val="24"/>
        </w:rPr>
        <w:t>n</w:t>
      </w:r>
      <w:r>
        <w:rPr>
          <w:rFonts w:ascii="Arial" w:hAnsi="Arial" w:cs="Arial"/>
          <w:sz w:val="24"/>
          <w:szCs w:val="24"/>
        </w:rPr>
        <w:t>SAN de</w:t>
      </w:r>
      <w:r w:rsidR="00D05DB0" w:rsidRPr="00B721DF">
        <w:rPr>
          <w:rFonts w:ascii="Arial" w:hAnsi="Arial" w:cs="Arial"/>
          <w:sz w:val="24"/>
          <w:szCs w:val="24"/>
        </w:rPr>
        <w:t xml:space="preserve"> Dracena. Obviamente, esse passo não abrange todos os aspectos da segurança alimentar uma vez que a problemática é muito ampla. A intenção não é apenas repetir anualmente o diagnóstico da insegurança alimentar em Dracena, mas também realizar novos estudos de outras problemáticas relacionadas à insegurança alimentar (SAN).</w:t>
      </w:r>
    </w:p>
    <w:p w14:paraId="41EA4B40" w14:textId="7C95ED56" w:rsidR="00D05DB0" w:rsidRPr="000B496B" w:rsidRDefault="00355D8D" w:rsidP="000B496B">
      <w:pPr>
        <w:pStyle w:val="PargrafodaLista"/>
        <w:numPr>
          <w:ilvl w:val="0"/>
          <w:numId w:val="26"/>
        </w:numPr>
        <w:spacing w:before="240" w:line="360" w:lineRule="auto"/>
        <w:ind w:left="284" w:hanging="284"/>
        <w:jc w:val="both"/>
        <w:rPr>
          <w:rFonts w:ascii="Arial" w:hAnsi="Arial" w:cs="Arial"/>
          <w:b/>
          <w:bCs/>
          <w:sz w:val="24"/>
          <w:szCs w:val="24"/>
        </w:rPr>
      </w:pPr>
      <w:r w:rsidRPr="000B496B">
        <w:rPr>
          <w:rFonts w:ascii="Arial" w:hAnsi="Arial" w:cs="Arial"/>
          <w:b/>
          <w:bCs/>
          <w:sz w:val="24"/>
          <w:szCs w:val="24"/>
        </w:rPr>
        <w:t>C</w:t>
      </w:r>
      <w:r w:rsidR="000B496B">
        <w:rPr>
          <w:rFonts w:ascii="Arial" w:hAnsi="Arial" w:cs="Arial"/>
          <w:b/>
          <w:bCs/>
          <w:sz w:val="24"/>
          <w:szCs w:val="24"/>
        </w:rPr>
        <w:t>onclusões</w:t>
      </w:r>
    </w:p>
    <w:p w14:paraId="49B5C653" w14:textId="322CE7F4" w:rsidR="00B721DF" w:rsidRPr="00B721DF" w:rsidRDefault="00B721DF" w:rsidP="00B721DF">
      <w:pPr>
        <w:spacing w:before="240" w:line="360" w:lineRule="auto"/>
        <w:ind w:firstLine="709"/>
        <w:jc w:val="both"/>
        <w:rPr>
          <w:rFonts w:ascii="Arial" w:hAnsi="Arial" w:cs="Arial"/>
          <w:sz w:val="24"/>
          <w:szCs w:val="24"/>
        </w:rPr>
      </w:pPr>
      <w:r w:rsidRPr="00B721DF">
        <w:rPr>
          <w:rFonts w:ascii="Arial" w:hAnsi="Arial" w:cs="Arial"/>
          <w:sz w:val="24"/>
          <w:szCs w:val="24"/>
        </w:rPr>
        <w:t>Nesse diagnóstico comprov</w:t>
      </w:r>
      <w:r w:rsidR="000B496B">
        <w:rPr>
          <w:rFonts w:ascii="Arial" w:hAnsi="Arial" w:cs="Arial"/>
          <w:sz w:val="24"/>
          <w:szCs w:val="24"/>
        </w:rPr>
        <w:t>ou-se que</w:t>
      </w:r>
      <w:r w:rsidRPr="00B721DF">
        <w:rPr>
          <w:rFonts w:ascii="Arial" w:hAnsi="Arial" w:cs="Arial"/>
          <w:sz w:val="24"/>
          <w:szCs w:val="24"/>
        </w:rPr>
        <w:t>:</w:t>
      </w:r>
    </w:p>
    <w:p w14:paraId="5D8627BB" w14:textId="71BF4C58"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a) A fome é</w:t>
      </w:r>
      <w:r w:rsidR="000B496B">
        <w:rPr>
          <w:rFonts w:ascii="Arial" w:hAnsi="Arial" w:cs="Arial"/>
          <w:sz w:val="24"/>
          <w:szCs w:val="24"/>
        </w:rPr>
        <w:t xml:space="preserve"> </w:t>
      </w:r>
      <w:r w:rsidRPr="00B721DF">
        <w:rPr>
          <w:rFonts w:ascii="Arial" w:hAnsi="Arial" w:cs="Arial"/>
          <w:sz w:val="24"/>
          <w:szCs w:val="24"/>
        </w:rPr>
        <w:t>um fenômeno global, nacional</w:t>
      </w:r>
      <w:r w:rsidR="000B496B">
        <w:rPr>
          <w:rFonts w:ascii="Arial" w:hAnsi="Arial" w:cs="Arial"/>
          <w:sz w:val="24"/>
          <w:szCs w:val="24"/>
        </w:rPr>
        <w:t xml:space="preserve"> </w:t>
      </w:r>
      <w:r w:rsidRPr="00B721DF">
        <w:rPr>
          <w:rFonts w:ascii="Arial" w:hAnsi="Arial" w:cs="Arial"/>
          <w:sz w:val="24"/>
          <w:szCs w:val="24"/>
        </w:rPr>
        <w:t>e</w:t>
      </w:r>
      <w:r w:rsidR="000B496B">
        <w:rPr>
          <w:rFonts w:ascii="Arial" w:hAnsi="Arial" w:cs="Arial"/>
          <w:sz w:val="24"/>
          <w:szCs w:val="24"/>
        </w:rPr>
        <w:t xml:space="preserve"> local</w:t>
      </w:r>
      <w:r w:rsidRPr="00B721DF">
        <w:rPr>
          <w:rFonts w:ascii="Arial" w:hAnsi="Arial" w:cs="Arial"/>
          <w:sz w:val="24"/>
          <w:szCs w:val="24"/>
        </w:rPr>
        <w:t xml:space="preserve">. </w:t>
      </w:r>
    </w:p>
    <w:p w14:paraId="7EAF1901" w14:textId="77777777"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b) Em Dracena, existem domicílios com adultos e crianças passando fome. </w:t>
      </w:r>
    </w:p>
    <w:p w14:paraId="1E5F4708" w14:textId="77777777"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lastRenderedPageBreak/>
        <w:t>c) O nível de segurança alimentar (SAN) de Dracena está abaixo da média do estado de São Paulo.</w:t>
      </w:r>
    </w:p>
    <w:p w14:paraId="4834C790" w14:textId="6AFB5F3C"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d) Dependendo da atividade econômica exercida pelo chefe de família, a insegurança alimentar (InSAN) pode aumentar. Especialmente quando estão </w:t>
      </w:r>
      <w:r w:rsidR="009D0C45" w:rsidRPr="00B721DF">
        <w:rPr>
          <w:rFonts w:ascii="Arial" w:hAnsi="Arial" w:cs="Arial"/>
          <w:sz w:val="24"/>
          <w:szCs w:val="24"/>
        </w:rPr>
        <w:t>desempregados</w:t>
      </w:r>
      <w:r w:rsidR="009D0C45" w:rsidRPr="00B721DF">
        <w:rPr>
          <w:rFonts w:ascii="Arial" w:hAnsi="Arial" w:cs="Arial"/>
          <w:sz w:val="24"/>
          <w:szCs w:val="24"/>
        </w:rPr>
        <w:t xml:space="preserve"> </w:t>
      </w:r>
      <w:r w:rsidR="009D0C45">
        <w:rPr>
          <w:rFonts w:ascii="Arial" w:hAnsi="Arial" w:cs="Arial"/>
          <w:sz w:val="24"/>
          <w:szCs w:val="24"/>
        </w:rPr>
        <w:t xml:space="preserve">OU </w:t>
      </w:r>
      <w:r w:rsidRPr="00B721DF">
        <w:rPr>
          <w:rFonts w:ascii="Arial" w:hAnsi="Arial" w:cs="Arial"/>
          <w:sz w:val="24"/>
          <w:szCs w:val="24"/>
        </w:rPr>
        <w:t>empregados informalmente, sem carteira assinada.</w:t>
      </w:r>
    </w:p>
    <w:p w14:paraId="2BD8A7FF" w14:textId="30C57FB6" w:rsidR="00B721DF" w:rsidRP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e) A falta de estudos do chefe de família incrementa </w:t>
      </w:r>
      <w:r w:rsidR="009D0C45">
        <w:rPr>
          <w:rFonts w:ascii="Arial" w:hAnsi="Arial" w:cs="Arial"/>
          <w:sz w:val="24"/>
          <w:szCs w:val="24"/>
        </w:rPr>
        <w:t xml:space="preserve">significativamente </w:t>
      </w:r>
      <w:r w:rsidRPr="00B721DF">
        <w:rPr>
          <w:rFonts w:ascii="Arial" w:hAnsi="Arial" w:cs="Arial"/>
          <w:sz w:val="24"/>
          <w:szCs w:val="24"/>
        </w:rPr>
        <w:t>a insegurança alimentar (InSAN) moderada e alta.</w:t>
      </w:r>
    </w:p>
    <w:p w14:paraId="31B19C75" w14:textId="77777777" w:rsidR="00B721DF" w:rsidRDefault="00B721DF" w:rsidP="00B721DF">
      <w:pPr>
        <w:spacing w:before="240" w:line="360" w:lineRule="auto"/>
        <w:ind w:left="284" w:hanging="284"/>
        <w:jc w:val="both"/>
        <w:rPr>
          <w:rFonts w:ascii="Arial" w:hAnsi="Arial" w:cs="Arial"/>
          <w:sz w:val="24"/>
          <w:szCs w:val="24"/>
        </w:rPr>
      </w:pPr>
      <w:r w:rsidRPr="00B721DF">
        <w:rPr>
          <w:rFonts w:ascii="Arial" w:hAnsi="Arial" w:cs="Arial"/>
          <w:sz w:val="24"/>
          <w:szCs w:val="24"/>
        </w:rPr>
        <w:t xml:space="preserve">f) Os domicílios com mais de quatro moradores possuem menores níveis de segurança alimentar (SAN). Isso se dá pela redução da renda </w:t>
      </w:r>
      <w:r w:rsidRPr="00B721DF">
        <w:rPr>
          <w:rFonts w:ascii="Arial" w:hAnsi="Arial" w:cs="Arial"/>
          <w:i/>
          <w:iCs/>
          <w:sz w:val="24"/>
          <w:szCs w:val="24"/>
        </w:rPr>
        <w:t>per capita</w:t>
      </w:r>
      <w:r w:rsidRPr="00B721DF">
        <w:rPr>
          <w:rFonts w:ascii="Arial" w:hAnsi="Arial" w:cs="Arial"/>
          <w:sz w:val="24"/>
          <w:szCs w:val="24"/>
        </w:rPr>
        <w:t>.</w:t>
      </w:r>
    </w:p>
    <w:p w14:paraId="1AA4D514" w14:textId="56C56531" w:rsidR="008F2455" w:rsidRPr="008F2455" w:rsidRDefault="008F2455" w:rsidP="0030191C">
      <w:pPr>
        <w:pStyle w:val="Ttulo1"/>
        <w:spacing w:before="240" w:after="240" w:line="360" w:lineRule="auto"/>
        <w:ind w:hanging="810"/>
        <w:jc w:val="both"/>
        <w:rPr>
          <w:b w:val="0"/>
          <w:bCs w:val="0"/>
        </w:rPr>
      </w:pPr>
      <w:bookmarkStart w:id="18" w:name="_Toc193729408"/>
      <w:r>
        <w:t>Agradecimentos</w:t>
      </w:r>
    </w:p>
    <w:p w14:paraId="279C4745" w14:textId="6081E60B" w:rsidR="008F2455" w:rsidRPr="008F2455" w:rsidRDefault="008F2455" w:rsidP="008F2455">
      <w:pPr>
        <w:pStyle w:val="Ttulo1"/>
        <w:spacing w:before="240" w:after="240" w:line="360" w:lineRule="auto"/>
        <w:ind w:left="0" w:firstLine="709"/>
        <w:jc w:val="both"/>
        <w:rPr>
          <w:b w:val="0"/>
          <w:bCs w:val="0"/>
        </w:rPr>
      </w:pPr>
      <w:r w:rsidRPr="008F2455">
        <w:rPr>
          <w:b w:val="0"/>
          <w:bCs w:val="0"/>
        </w:rPr>
        <w:t xml:space="preserve">Aqui seguem os gradecemos aos alunos da disciplina de Sociologia e Extensão Rural, da Faculdade de Ciências Agrárias e Tecnológicas, da Universidade Estadual “Júlio de Mesquita Filho” (FCAT/Unesp), câmpus de Dracena: </w:t>
      </w:r>
      <w:r w:rsidRPr="008F2455">
        <w:rPr>
          <w:b w:val="0"/>
          <w:bCs w:val="0"/>
          <w:color w:val="000000"/>
          <w:lang w:eastAsia="pt-BR"/>
        </w:rPr>
        <w:t xml:space="preserve">Ana Beatriz Bansi Siqueira Bayma; Ana Carla de Carvalho Silva; Ana Cecilia Capelari; Ana Claudia Ferreira de Souza; Andressa Ventura dos Santos; Arthur de Menezes Galassi; Beatriz Trevizoli Fernandes de Jesus; Bruno de Andrade Montes; Cairo Roberto Rocha Monteiro; Camilli Isadora Bianconi; Camilly Fernanda da Mata Oliveira; Daniel Caldeira Guimaraes Pedro Rocha; Eduarda Souza Silva; Elisa Maria Carvalho de Aguiar; Evelyn Ribeiro; Felipe Pires Alves da Silva; Gabriel Donato Cardoso; Gabriel Mendonça Bignarde; Gustavo Santana Alves; Hugo Rocha Silva; Hygor de Lima de Araujo; Ingryd Valdirene da Silva; Isabela Vitória de Paula Moretti; Jean Carlos Ponso; Jennyfer Vitoria Aparecida Silva Santos; Jose Vinicius Cardoso Mais; Kazutomi Ygula Neto; Leonardo Silva Gonçalves; Livia Moro; Luara Bianca Luiz Vieira; Lucas dos Santos Teixeira; Lucas Thomaz Hortence; Lucas Weverson Morais de Souza; Luis Felipe Freitas Garcia de Lima; Marcella Aisha de Giusti Silva; Marcos Cesar do Nascimento Filho; Maria Eduarda Barbante Felix; Matheus Bicalho; Mayne Santos Sousa; Murilo Sampaio Bassi Janegitz; Rafael Chiliano Morales; Rafaela Augustinho Munhoz; Sabrina dos Santos Queiroz; Samuel Caldeira Guimaraes </w:t>
      </w:r>
      <w:r w:rsidRPr="008F2455">
        <w:rPr>
          <w:b w:val="0"/>
          <w:bCs w:val="0"/>
          <w:color w:val="000000"/>
          <w:lang w:eastAsia="pt-BR"/>
        </w:rPr>
        <w:lastRenderedPageBreak/>
        <w:t xml:space="preserve">Pedro Rocha; Stefani Gabrieli Dias de Freitas; Thiago Macedo Fortunato; Wayslla Araujo Silva; Yasmin Soares Dias. A contribuição de cada aluno </w:t>
      </w:r>
      <w:r w:rsidRPr="008F2455">
        <w:rPr>
          <w:b w:val="0"/>
          <w:bCs w:val="0"/>
        </w:rPr>
        <w:t>ao realizar as entrevistas e aplicar os questionários aos moradores foi fundamental para avaliar os níveis de insegurança alimentar na cidade de Dracena.</w:t>
      </w:r>
    </w:p>
    <w:p w14:paraId="7DF092ED" w14:textId="6F75F0D4" w:rsidR="00B721DF" w:rsidRPr="00B721DF" w:rsidRDefault="00B721DF" w:rsidP="0030191C">
      <w:pPr>
        <w:pStyle w:val="Ttulo1"/>
        <w:spacing w:before="240" w:after="240" w:line="360" w:lineRule="auto"/>
        <w:ind w:hanging="810"/>
        <w:jc w:val="both"/>
      </w:pPr>
      <w:r w:rsidRPr="00B721DF">
        <w:t>R</w:t>
      </w:r>
      <w:r w:rsidR="000B496B">
        <w:t>eferências</w:t>
      </w:r>
      <w:bookmarkEnd w:id="18"/>
    </w:p>
    <w:p w14:paraId="1141810A"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AGRANONIK, M.; HIRAKATA, V.N. Cálculo de tamanho de amostras: proporções. </w:t>
      </w:r>
      <w:r w:rsidRPr="00B721DF">
        <w:rPr>
          <w:rFonts w:ascii="Arial" w:hAnsi="Arial" w:cs="Arial"/>
          <w:b/>
          <w:bCs/>
          <w:sz w:val="24"/>
          <w:szCs w:val="24"/>
        </w:rPr>
        <w:t>Revista HCPA,</w:t>
      </w:r>
      <w:r w:rsidRPr="00B721DF">
        <w:rPr>
          <w:rFonts w:ascii="Arial" w:hAnsi="Arial" w:cs="Arial"/>
          <w:sz w:val="24"/>
          <w:szCs w:val="24"/>
        </w:rPr>
        <w:t xml:space="preserve"> 31 (3): 382 – 388, 2011. </w:t>
      </w:r>
    </w:p>
    <w:p w14:paraId="190028B0"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BAHIA, SECRETARIA DE SAÚDE DO ESTADO DA BAHIA. Diretoria de Atenção Básica. VIEIRA, M.C.; SANTOS, M.P.A.; ROCHA, J.V.M.; Insegurança Alimentar, agosto 2021. Disponível em: &lt;https://telessaude.saude.ba.gov.br/wp-content/uploads/2022/04/20210827_Boletim-Telessaude-Agosto-2021.pdf&gt;. Acesso em 17 dez. 2025.</w:t>
      </w:r>
    </w:p>
    <w:p w14:paraId="3625A96D"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BOUJIKIAN, K. A fome e o direito à alimentação. </w:t>
      </w:r>
      <w:r w:rsidRPr="00B721DF">
        <w:rPr>
          <w:rFonts w:ascii="Arial" w:hAnsi="Arial" w:cs="Arial"/>
          <w:b/>
          <w:bCs/>
          <w:sz w:val="24"/>
          <w:szCs w:val="24"/>
        </w:rPr>
        <w:t>Consultor Jurídico</w:t>
      </w:r>
      <w:r w:rsidRPr="00B721DF">
        <w:rPr>
          <w:rFonts w:ascii="Arial" w:hAnsi="Arial" w:cs="Arial"/>
          <w:sz w:val="24"/>
          <w:szCs w:val="24"/>
        </w:rPr>
        <w:t>: Escritos de Mulher:13 de outubro de 2021. Disponível em: https://www.conjur.com.br/2021-out-13/escritos-mulher-fome-direito-alimentacao/. Acesso em: 08 mar. 2025.</w:t>
      </w:r>
    </w:p>
    <w:p w14:paraId="5DE18AFF"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BRASIL. [Constituição (1988)]. </w:t>
      </w:r>
      <w:r w:rsidRPr="00B721DF">
        <w:rPr>
          <w:rFonts w:ascii="Arial" w:hAnsi="Arial" w:cs="Arial"/>
          <w:b/>
          <w:bCs/>
          <w:sz w:val="24"/>
          <w:szCs w:val="24"/>
        </w:rPr>
        <w:t>Constituição da República Federativa do Brasil</w:t>
      </w:r>
      <w:r w:rsidRPr="00B721DF">
        <w:rPr>
          <w:rFonts w:ascii="Arial" w:hAnsi="Arial" w:cs="Arial"/>
          <w:sz w:val="24"/>
          <w:szCs w:val="24"/>
        </w:rPr>
        <w:t>. Brasília, DF: Presidência da República. Disponível em: https://www.planalto.gov.br/ccivil_03/constituicao/constituicao.htm. Acesso em: 21 mar. 2025.</w:t>
      </w:r>
    </w:p>
    <w:p w14:paraId="309E2EA8"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BRASIL. Lei n° 11.346, de 15 de setembro de 2006. Cria o Sistema Nacional de Segurança Alimentar e Nutricional – SISAN com vistas em assegurar o direito humano à alimentação adequada e dá outras providências. </w:t>
      </w:r>
      <w:r w:rsidRPr="00B721DF">
        <w:rPr>
          <w:rFonts w:ascii="Arial" w:hAnsi="Arial" w:cs="Arial"/>
          <w:b/>
          <w:bCs/>
          <w:sz w:val="24"/>
          <w:szCs w:val="24"/>
        </w:rPr>
        <w:t>Diário Oficial da União</w:t>
      </w:r>
      <w:r w:rsidRPr="00B721DF">
        <w:rPr>
          <w:rFonts w:ascii="Arial" w:hAnsi="Arial" w:cs="Arial"/>
          <w:sz w:val="24"/>
          <w:szCs w:val="24"/>
        </w:rPr>
        <w:t xml:space="preserve"> (DOU), 18 set. 2006.</w:t>
      </w:r>
    </w:p>
    <w:p w14:paraId="3F70AA97"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II INQUÉRITO Nacional sobre a Insegurança Alimentar no Contexto da Pandemia da Covid-19 no Brasil. [livro eletrônico]: II VIGISAN: Relatório final/ Rede Brasileira de Pesquisa em Soberania Alimentar – PENSSAN – São Paulo: Fundação Friedrich Ebert: Rede PENSSAN, 2022A – (Análise; 1). Disponível em: </w:t>
      </w:r>
      <w:r w:rsidRPr="00B721DF">
        <w:rPr>
          <w:rFonts w:ascii="Arial" w:hAnsi="Arial" w:cs="Arial"/>
          <w:sz w:val="24"/>
          <w:szCs w:val="24"/>
        </w:rPr>
        <w:lastRenderedPageBreak/>
        <w:t>https://olheparaafome.com.br/wp-content/uploads/2022/09/OLHESumExecutivoESPANHOL-Diagramacao-v2-R01-02-09-20224211.pdf. Acesso em: 18 fev. 2025.</w:t>
      </w:r>
    </w:p>
    <w:p w14:paraId="604D283D"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II INQUÉRITO Nacional sobre a Insegurança Alimentar no Contexto da Pandemia da Covid-19 no Brasil. [livro eletrônico]: II VIGISAN: Suplemento I/ Rede Brasileira de Pesquisa em Soberania Alimentar – PENSSAN – São Paulo: Fundação Friedrich Ebert: Rede PENSSAN, 2022B – (Análise; 1). Disponível em: https://www12.senado.leg.br/noticias/arquivos/2022/10/14/olheestados-diagramacao-v4-r01-1-14-09-2022.pdf. Acesso em: 18 fev. 2025.</w:t>
      </w:r>
    </w:p>
    <w:p w14:paraId="0B0D8DA5"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INSTITUTO BRASILEIRO DE GEOGRAFIA E ESTATÍSTICA (IBGE).</w:t>
      </w:r>
      <w:r w:rsidRPr="00B721DF">
        <w:rPr>
          <w:rFonts w:ascii="Arial" w:hAnsi="Arial" w:cs="Arial"/>
          <w:b/>
          <w:bCs/>
          <w:sz w:val="24"/>
          <w:szCs w:val="24"/>
        </w:rPr>
        <w:t xml:space="preserve"> Pesquisa Nacional por Amostra de Domicílios Contínua (PNADC):</w:t>
      </w:r>
      <w:r w:rsidRPr="00B721DF">
        <w:rPr>
          <w:rFonts w:ascii="Arial" w:hAnsi="Arial" w:cs="Arial"/>
          <w:sz w:val="24"/>
          <w:szCs w:val="24"/>
        </w:rPr>
        <w:t xml:space="preserve"> Segurança alimentar. 2024. Disponível em: https://biblioteca.ibge.gov.br/visualizacao/livros/liv102084.pdf. Acesso em: 26 fev. 2025.</w:t>
      </w:r>
    </w:p>
    <w:p w14:paraId="21FFB27C"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INSTITUTO BRASILEIRO DE GEOGRAFIA E ESTATÍSTICA (IBGE). </w:t>
      </w:r>
      <w:r w:rsidRPr="00B721DF">
        <w:rPr>
          <w:rFonts w:ascii="Arial" w:hAnsi="Arial" w:cs="Arial"/>
          <w:b/>
          <w:bCs/>
          <w:sz w:val="24"/>
          <w:szCs w:val="24"/>
        </w:rPr>
        <w:t>Censo populacional de 2022</w:t>
      </w:r>
      <w:r w:rsidRPr="00B721DF">
        <w:rPr>
          <w:rFonts w:ascii="Arial" w:hAnsi="Arial" w:cs="Arial"/>
          <w:sz w:val="24"/>
          <w:szCs w:val="24"/>
        </w:rPr>
        <w:t>. 2022. Disponível em: https://cidades.ibge.gov.br/brasil/sp/dracena/pesquisa/10102/122229. Acesso em: 18 fev. 2025.</w:t>
      </w:r>
    </w:p>
    <w:p w14:paraId="696EF3B8" w14:textId="77777777" w:rsidR="00B721DF" w:rsidRPr="00B721DF" w:rsidRDefault="00B721DF" w:rsidP="00B721DF">
      <w:pPr>
        <w:spacing w:after="240" w:line="360" w:lineRule="auto"/>
        <w:jc w:val="both"/>
        <w:rPr>
          <w:rFonts w:ascii="Arial" w:hAnsi="Arial" w:cs="Arial"/>
          <w:sz w:val="24"/>
          <w:szCs w:val="24"/>
          <w:lang w:val="en-US"/>
        </w:rPr>
      </w:pPr>
      <w:r w:rsidRPr="00B721DF">
        <w:rPr>
          <w:rFonts w:ascii="Arial" w:hAnsi="Arial" w:cs="Arial"/>
          <w:sz w:val="24"/>
          <w:szCs w:val="24"/>
        </w:rPr>
        <w:t xml:space="preserve">INSTITUTO BRASILEIRO DE GEOGRAFIA E ESTATÍSTICA (IBGE). </w:t>
      </w:r>
      <w:r w:rsidRPr="00B721DF">
        <w:rPr>
          <w:rFonts w:ascii="Arial" w:hAnsi="Arial" w:cs="Arial"/>
          <w:b/>
          <w:bCs/>
          <w:sz w:val="24"/>
          <w:szCs w:val="24"/>
        </w:rPr>
        <w:t>Censo populacional de 2010.</w:t>
      </w:r>
      <w:r w:rsidRPr="00B721DF">
        <w:rPr>
          <w:rFonts w:ascii="Arial" w:hAnsi="Arial" w:cs="Arial"/>
          <w:sz w:val="24"/>
          <w:szCs w:val="24"/>
        </w:rPr>
        <w:t xml:space="preserve"> Disponível em: https://cidades.ibge.gov.br/brasil/sp/dracena/pesquisa/23/22469?detalhes=true. </w:t>
      </w:r>
      <w:proofErr w:type="spellStart"/>
      <w:r w:rsidRPr="00B721DF">
        <w:rPr>
          <w:rFonts w:ascii="Arial" w:hAnsi="Arial" w:cs="Arial"/>
          <w:sz w:val="24"/>
          <w:szCs w:val="24"/>
          <w:lang w:val="en-US"/>
        </w:rPr>
        <w:t>Acesso</w:t>
      </w:r>
      <w:proofErr w:type="spellEnd"/>
      <w:r w:rsidRPr="00B721DF">
        <w:rPr>
          <w:rFonts w:ascii="Arial" w:hAnsi="Arial" w:cs="Arial"/>
          <w:sz w:val="24"/>
          <w:szCs w:val="24"/>
          <w:lang w:val="en-US"/>
        </w:rPr>
        <w:t xml:space="preserve"> </w:t>
      </w:r>
      <w:proofErr w:type="spellStart"/>
      <w:r w:rsidRPr="00B721DF">
        <w:rPr>
          <w:rFonts w:ascii="Arial" w:hAnsi="Arial" w:cs="Arial"/>
          <w:sz w:val="24"/>
          <w:szCs w:val="24"/>
          <w:lang w:val="en-US"/>
        </w:rPr>
        <w:t>em</w:t>
      </w:r>
      <w:proofErr w:type="spellEnd"/>
      <w:r w:rsidRPr="00B721DF">
        <w:rPr>
          <w:rFonts w:ascii="Arial" w:hAnsi="Arial" w:cs="Arial"/>
          <w:sz w:val="24"/>
          <w:szCs w:val="24"/>
          <w:lang w:val="en-US"/>
        </w:rPr>
        <w:t xml:space="preserve">: 18 </w:t>
      </w:r>
      <w:proofErr w:type="spellStart"/>
      <w:r w:rsidRPr="00B721DF">
        <w:rPr>
          <w:rFonts w:ascii="Arial" w:hAnsi="Arial" w:cs="Arial"/>
          <w:sz w:val="24"/>
          <w:szCs w:val="24"/>
          <w:lang w:val="en-US"/>
        </w:rPr>
        <w:t>fev</w:t>
      </w:r>
      <w:proofErr w:type="spellEnd"/>
      <w:r w:rsidRPr="00B721DF">
        <w:rPr>
          <w:rFonts w:ascii="Arial" w:hAnsi="Arial" w:cs="Arial"/>
          <w:sz w:val="24"/>
          <w:szCs w:val="24"/>
          <w:lang w:val="en-US"/>
        </w:rPr>
        <w:t>. 2025.</w:t>
      </w:r>
    </w:p>
    <w:p w14:paraId="6088CE48"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lang w:val="en-US"/>
        </w:rPr>
        <w:t xml:space="preserve">INTERLENGHI, G.S.; REICHENHEIM, E.; SEGALL-CORRÊA, A.M.; ESCAMILLA, R.P.; MORAES, C.L.; SALLES – SILVA, R. Suitability of the eight – item version of the Brazilian Household Food Insecurity Measurement Scale to identify risk groups: evidence from a nationwide representative sample. </w:t>
      </w:r>
      <w:r w:rsidRPr="00B721DF">
        <w:rPr>
          <w:rFonts w:ascii="Arial" w:hAnsi="Arial" w:cs="Arial"/>
          <w:b/>
          <w:bCs/>
          <w:sz w:val="24"/>
          <w:szCs w:val="24"/>
        </w:rPr>
        <w:t>Public Health Nutrition,</w:t>
      </w:r>
      <w:r w:rsidRPr="00B721DF">
        <w:rPr>
          <w:rFonts w:ascii="Arial" w:hAnsi="Arial" w:cs="Arial"/>
          <w:sz w:val="24"/>
          <w:szCs w:val="24"/>
        </w:rPr>
        <w:t xml:space="preserve"> 22 (5): 776 – 784, 2019. </w:t>
      </w:r>
    </w:p>
    <w:p w14:paraId="7B5E8455" w14:textId="77777777" w:rsidR="00B721DF" w:rsidRPr="00B721DF" w:rsidRDefault="00B721DF" w:rsidP="00B721DF">
      <w:pPr>
        <w:spacing w:after="240" w:line="360" w:lineRule="auto"/>
        <w:jc w:val="both"/>
        <w:rPr>
          <w:rFonts w:ascii="Arial" w:hAnsi="Arial" w:cs="Arial"/>
          <w:sz w:val="24"/>
          <w:szCs w:val="24"/>
        </w:rPr>
      </w:pPr>
      <w:r w:rsidRPr="00B721DF">
        <w:rPr>
          <w:rFonts w:ascii="Arial" w:hAnsi="Arial" w:cs="Arial"/>
          <w:sz w:val="24"/>
          <w:szCs w:val="24"/>
        </w:rPr>
        <w:t xml:space="preserve">ORGANIZAÇÃO DAS NAÇÕES UNIDAS (ONU). </w:t>
      </w:r>
      <w:r w:rsidRPr="00B721DF">
        <w:rPr>
          <w:rFonts w:ascii="Arial" w:hAnsi="Arial" w:cs="Arial"/>
          <w:b/>
          <w:bCs/>
          <w:sz w:val="24"/>
          <w:szCs w:val="24"/>
        </w:rPr>
        <w:t xml:space="preserve">Declaração Universal dos </w:t>
      </w:r>
      <w:r w:rsidRPr="00B721DF">
        <w:rPr>
          <w:rFonts w:ascii="Arial" w:hAnsi="Arial" w:cs="Arial"/>
          <w:b/>
          <w:bCs/>
          <w:sz w:val="24"/>
          <w:szCs w:val="24"/>
        </w:rPr>
        <w:lastRenderedPageBreak/>
        <w:t xml:space="preserve">Direitos Humanos. </w:t>
      </w:r>
      <w:r w:rsidRPr="00B721DF">
        <w:rPr>
          <w:rFonts w:ascii="Arial" w:hAnsi="Arial" w:cs="Arial"/>
          <w:sz w:val="24"/>
          <w:szCs w:val="24"/>
        </w:rPr>
        <w:t>1947 Disponível em: https://www.oas.org/dil/port/1948%20Declara%C3%A7%C3%A3o%20Universal%20dos%20Direitos%20Humanos.pdf&gt;. Acesso em: 03 mar. 2025.</w:t>
      </w:r>
    </w:p>
    <w:p w14:paraId="4379CEC7" w14:textId="77777777" w:rsidR="006A2EAE" w:rsidRPr="00B721DF" w:rsidRDefault="006A2EAE" w:rsidP="00B721DF">
      <w:pPr>
        <w:suppressAutoHyphens/>
        <w:spacing w:line="360" w:lineRule="auto"/>
        <w:jc w:val="both"/>
        <w:rPr>
          <w:rFonts w:ascii="Arial" w:eastAsia="Trebuchet MS" w:hAnsi="Arial" w:cs="Arial"/>
          <w:caps/>
          <w:sz w:val="24"/>
          <w:szCs w:val="24"/>
        </w:rPr>
      </w:pPr>
    </w:p>
    <w:sectPr w:rsidR="006A2EAE" w:rsidRPr="00B721DF" w:rsidSect="00E22AAB">
      <w:headerReference w:type="even" r:id="rId14"/>
      <w:headerReference w:type="default" r:id="rId15"/>
      <w:footerReference w:type="even" r:id="rId16"/>
      <w:footerReference w:type="default" r:id="rId17"/>
      <w:headerReference w:type="first" r:id="rId18"/>
      <w:type w:val="continuous"/>
      <w:pgSz w:w="11906" w:h="16838"/>
      <w:pgMar w:top="2127" w:right="1701" w:bottom="1417" w:left="1701" w:header="283" w:footer="8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5CB7" w14:textId="77777777" w:rsidR="008055A7" w:rsidRDefault="008055A7">
      <w:r>
        <w:separator/>
      </w:r>
    </w:p>
  </w:endnote>
  <w:endnote w:type="continuationSeparator" w:id="0">
    <w:p w14:paraId="1C3403D7" w14:textId="77777777" w:rsidR="008055A7" w:rsidRDefault="008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useo 300">
    <w:altName w:val="Museo 300"/>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sans">
    <w:charset w:val="00"/>
    <w:family w:val="auto"/>
    <w:pitch w:val="default"/>
  </w:font>
  <w:font w:name="Luxi Sans">
    <w:charset w:val="00"/>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EDACB" w14:textId="4D4C6A17" w:rsidR="006A2EAE" w:rsidRDefault="006A2EAE" w:rsidP="00853D9B">
    <w:pPr>
      <w:pStyle w:val="Corpodetexto"/>
      <w:spacing w:line="14" w:lineRule="auto"/>
      <w:rPr>
        <w:sz w:val="20"/>
      </w:rPr>
    </w:pPr>
  </w:p>
  <w:p w14:paraId="2EC0A53A" w14:textId="5A0CFE7A" w:rsidR="00E22AAB" w:rsidRDefault="00E22AAB" w:rsidP="00E22AAB">
    <w:pPr>
      <w:pStyle w:val="Rodap"/>
      <w:pBdr>
        <w:top w:val="single" w:sz="4" w:space="1" w:color="FFFFFF" w:themeColor="background1"/>
      </w:pBdr>
    </w:pPr>
    <w:r>
      <w:rPr>
        <w:noProof/>
      </w:rPr>
      <mc:AlternateContent>
        <mc:Choice Requires="wps">
          <w:drawing>
            <wp:anchor distT="0" distB="0" distL="114300" distR="114300" simplePos="0" relativeHeight="251662336" behindDoc="0" locked="0" layoutInCell="1" allowOverlap="1" wp14:anchorId="2642162F" wp14:editId="52787E30">
              <wp:simplePos x="0" y="0"/>
              <wp:positionH relativeFrom="margin">
                <wp:align>left</wp:align>
              </wp:positionH>
              <wp:positionV relativeFrom="paragraph">
                <wp:posOffset>182636</wp:posOffset>
              </wp:positionV>
              <wp:extent cx="5391541" cy="0"/>
              <wp:effectExtent l="0" t="0" r="0" b="0"/>
              <wp:wrapNone/>
              <wp:docPr id="66" name="Conector reto 66"/>
              <wp:cNvGraphicFramePr/>
              <a:graphic xmlns:a="http://schemas.openxmlformats.org/drawingml/2006/main">
                <a:graphicData uri="http://schemas.microsoft.com/office/word/2010/wordprocessingShape">
                  <wps:wsp>
                    <wps:cNvCnPr/>
                    <wps:spPr>
                      <a:xfrm flipV="1">
                        <a:off x="0" y="0"/>
                        <a:ext cx="53915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B9E5F0" id="Conector reto 66"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4pt" to="424.5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" strokecolor="black [3040]">
              <w10:wrap anchorx="margin"/>
            </v:line>
          </w:pict>
        </mc:Fallback>
      </mc:AlternateContent>
    </w:r>
    <w:r>
      <w:rPr>
        <w:noProof/>
      </w:rPr>
      <mc:AlternateContent>
        <mc:Choice Requires="wps">
          <w:drawing>
            <wp:anchor distT="0" distB="0" distL="114300" distR="114300" simplePos="0" relativeHeight="251659264" behindDoc="0" locked="0" layoutInCell="1" allowOverlap="1" wp14:anchorId="2F8F7DC9" wp14:editId="2ED94816">
              <wp:simplePos x="0" y="0"/>
              <wp:positionH relativeFrom="margin">
                <wp:align>left</wp:align>
              </wp:positionH>
              <wp:positionV relativeFrom="paragraph">
                <wp:posOffset>-9965</wp:posOffset>
              </wp:positionV>
              <wp:extent cx="5392371" cy="5862"/>
              <wp:effectExtent l="0" t="0" r="37465" b="32385"/>
              <wp:wrapNone/>
              <wp:docPr id="43" name="Conector reto 43"/>
              <wp:cNvGraphicFramePr/>
              <a:graphic xmlns:a="http://schemas.openxmlformats.org/drawingml/2006/main">
                <a:graphicData uri="http://schemas.microsoft.com/office/word/2010/wordprocessingShape">
                  <wps:wsp>
                    <wps:cNvCnPr/>
                    <wps:spPr>
                      <a:xfrm>
                        <a:off x="0" y="0"/>
                        <a:ext cx="5392371"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FA6F49" id="Conector reto 43"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pt" to="42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" strokecolor="black [3040]">
              <w10:wrap anchorx="margin"/>
            </v:line>
          </w:pict>
        </mc:Fallback>
      </mc:AlternateContent>
    </w:r>
    <w:r>
      <w:t xml:space="preserve">BJOA                                                                                                                             </w:t>
    </w:r>
    <w:sdt>
      <w:sdtPr>
        <w:id w:val="-1583132017"/>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7E3C4CB9" w14:textId="77777777" w:rsidR="006A2EAE" w:rsidRDefault="006A2EAE" w:rsidP="00E22AA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8626" w14:textId="551390C1" w:rsidR="00E22AAB" w:rsidRDefault="00E22AAB" w:rsidP="00E22AAB">
    <w:pPr>
      <w:pStyle w:val="Rodap"/>
      <w:pBdr>
        <w:top w:val="single" w:sz="4" w:space="1" w:color="FFFFFF" w:themeColor="background1"/>
      </w:pBdr>
      <w:jc w:val="center"/>
    </w:pPr>
    <w:r>
      <w:rPr>
        <w:noProof/>
      </w:rPr>
      <mc:AlternateContent>
        <mc:Choice Requires="wps">
          <w:drawing>
            <wp:anchor distT="0" distB="0" distL="114300" distR="114300" simplePos="0" relativeHeight="251661312" behindDoc="0" locked="0" layoutInCell="1" allowOverlap="1" wp14:anchorId="39704F26" wp14:editId="24993B80">
              <wp:simplePos x="0" y="0"/>
              <wp:positionH relativeFrom="margin">
                <wp:align>left</wp:align>
              </wp:positionH>
              <wp:positionV relativeFrom="paragraph">
                <wp:posOffset>-9965</wp:posOffset>
              </wp:positionV>
              <wp:extent cx="5392371" cy="5862"/>
              <wp:effectExtent l="0" t="0" r="37465" b="32385"/>
              <wp:wrapNone/>
              <wp:docPr id="25" name="Conector reto 25"/>
              <wp:cNvGraphicFramePr/>
              <a:graphic xmlns:a="http://schemas.openxmlformats.org/drawingml/2006/main">
                <a:graphicData uri="http://schemas.microsoft.com/office/word/2010/wordprocessingShape">
                  <wps:wsp>
                    <wps:cNvCnPr/>
                    <wps:spPr>
                      <a:xfrm>
                        <a:off x="0" y="0"/>
                        <a:ext cx="5392371" cy="586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3E93B5" id="Conector reto 25" o:spid="_x0000_s1026" style="position:absolute;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pt" to="42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" strokecolor="black [3040]">
              <w10:wrap anchorx="margin"/>
            </v:line>
          </w:pict>
        </mc:Fallback>
      </mc:AlternateContent>
    </w:r>
    <w:r>
      <w:t xml:space="preserve">BJOA                                                                                                                             </w:t>
    </w:r>
    <w:sdt>
      <w:sdtPr>
        <w:id w:val="-535811703"/>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592D9656" w14:textId="27DDD59C" w:rsidR="006A2EAE" w:rsidRDefault="006A2EAE" w:rsidP="00EE6597">
    <w:pPr>
      <w:pStyle w:val="Corpodetexto"/>
      <w:shd w:val="clear" w:color="auto" w:fill="005E0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F029" w14:textId="77777777" w:rsidR="008055A7" w:rsidRDefault="008055A7">
      <w:r>
        <w:separator/>
      </w:r>
    </w:p>
  </w:footnote>
  <w:footnote w:type="continuationSeparator" w:id="0">
    <w:p w14:paraId="4995CDD5" w14:textId="77777777" w:rsidR="008055A7" w:rsidRDefault="008055A7">
      <w:r>
        <w:continuationSeparator/>
      </w:r>
    </w:p>
  </w:footnote>
  <w:footnote w:id="1">
    <w:p w14:paraId="7EC8700A" w14:textId="77777777" w:rsidR="00B721DF" w:rsidRDefault="00B721DF" w:rsidP="007E7431">
      <w:pPr>
        <w:pStyle w:val="Textodenotaderodap"/>
        <w:spacing w:line="360" w:lineRule="auto"/>
      </w:pPr>
      <w:r>
        <w:rPr>
          <w:rStyle w:val="Refdenotaderodap"/>
        </w:rPr>
        <w:footnoteRef/>
      </w:r>
      <w:r>
        <w:t xml:space="preserve"> A hipótese nula no teste de qui-quadrado propõe a inexistência de diferenças significativas entre as frequências observadas e as frequências esperadas, atribuindo as diferenças ao acaso e não a uma conexão estatística relevante.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70648" w14:textId="33FA00AF" w:rsidR="006A2EAE" w:rsidRPr="002B0C15" w:rsidRDefault="00FB13FE" w:rsidP="002B0C15">
    <w:pPr>
      <w:jc w:val="right"/>
      <w:rPr>
        <w:rFonts w:ascii="Arial" w:hAnsi="Arial" w:cs="Arial"/>
        <w:b/>
        <w:sz w:val="18"/>
        <w:szCs w:val="18"/>
      </w:rPr>
    </w:pPr>
    <w:r w:rsidRPr="00094D4E">
      <w:rPr>
        <w:rFonts w:ascii="Arial" w:hAnsi="Arial" w:cs="Arial"/>
        <w:noProof/>
      </w:rPr>
      <w:drawing>
        <wp:inline distT="0" distB="0" distL="0" distR="0" wp14:anchorId="4337F4CB" wp14:editId="64ECC4FE">
          <wp:extent cx="756285" cy="469265"/>
          <wp:effectExtent l="0" t="0" r="5715" b="6985"/>
          <wp:docPr id="63" name="Image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bwMode="auto">
                  <a:xfrm>
                    <a:off x="0" y="0"/>
                    <a:ext cx="756285" cy="469265"/>
                  </a:xfrm>
                  <a:prstGeom prst="rect">
                    <a:avLst/>
                  </a:prstGeom>
                  <a:noFill/>
                </pic:spPr>
              </pic:pic>
            </a:graphicData>
          </a:graphic>
        </wp:inline>
      </w:drawing>
    </w:r>
    <w:r w:rsidRPr="00094D4E">
      <w:rPr>
        <w:rFonts w:ascii="Arial" w:hAnsi="Arial" w:cs="Arial"/>
      </w:rPr>
      <w:t xml:space="preserve"> </w:t>
    </w:r>
    <w:r w:rsidR="00EF4271">
      <w:rPr>
        <w:rFonts w:ascii="Arial" w:hAnsi="Arial" w:cs="Arial"/>
      </w:rPr>
      <w:t xml:space="preserve">  </w:t>
    </w:r>
    <w:r w:rsidR="000B3AAC">
      <w:rPr>
        <w:rFonts w:ascii="Arial" w:hAnsi="Arial" w:cs="Arial"/>
      </w:rPr>
      <w:t xml:space="preserve">        </w:t>
    </w:r>
    <w:r w:rsidR="00EF4271">
      <w:rPr>
        <w:rFonts w:ascii="Arial" w:hAnsi="Arial" w:cs="Arial"/>
      </w:rPr>
      <w:t xml:space="preserve">     </w:t>
    </w:r>
    <w:r w:rsidR="002B0C15">
      <w:rPr>
        <w:rFonts w:ascii="Arial" w:hAnsi="Arial" w:cs="Arial"/>
      </w:rPr>
      <w:t xml:space="preserve">                 </w:t>
    </w:r>
    <w:r w:rsidR="00EF4271">
      <w:rPr>
        <w:rFonts w:ascii="Arial" w:hAnsi="Arial" w:cs="Arial"/>
      </w:rPr>
      <w:t xml:space="preserve">          </w:t>
    </w:r>
    <w:r w:rsidR="004C5405">
      <w:rPr>
        <w:rFonts w:ascii="Arial" w:hAnsi="Arial" w:cs="Arial"/>
      </w:rPr>
      <w:t xml:space="preserve">                     </w:t>
    </w:r>
    <w:r w:rsidR="004C5405">
      <w:rPr>
        <w:rFonts w:ascii="Arial" w:hAnsi="Arial" w:cs="Arial"/>
        <w:b/>
        <w:sz w:val="18"/>
        <w:szCs w:val="18"/>
      </w:rPr>
      <w:t>Inseguran</w:t>
    </w:r>
    <w:r w:rsidR="002B0C15" w:rsidRPr="002B0C15">
      <w:rPr>
        <w:rFonts w:ascii="Arial" w:hAnsi="Arial" w:cs="Arial"/>
        <w:b/>
        <w:sz w:val="18"/>
        <w:szCs w:val="18"/>
      </w:rPr>
      <w:t xml:space="preserve">ça Alimentar </w:t>
    </w:r>
    <w:r w:rsidR="004C5405">
      <w:rPr>
        <w:rFonts w:ascii="Arial" w:hAnsi="Arial" w:cs="Arial"/>
        <w:b/>
        <w:sz w:val="18"/>
        <w:szCs w:val="18"/>
      </w:rPr>
      <w:t>e</w:t>
    </w:r>
    <w:r w:rsidR="002B0C15" w:rsidRPr="002B0C15">
      <w:rPr>
        <w:rFonts w:ascii="Arial" w:hAnsi="Arial" w:cs="Arial"/>
        <w:b/>
        <w:sz w:val="18"/>
        <w:szCs w:val="18"/>
      </w:rPr>
      <w:t>m Dracena/S</w:t>
    </w:r>
    <w:r w:rsidR="004C5405">
      <w:rPr>
        <w:rFonts w:ascii="Arial" w:hAnsi="Arial" w:cs="Arial"/>
        <w:b/>
        <w:sz w:val="18"/>
        <w:szCs w:val="18"/>
      </w:rPr>
      <w:t>P</w:t>
    </w:r>
  </w:p>
  <w:p w14:paraId="25616546" w14:textId="0546F19F" w:rsidR="006A2EAE" w:rsidRPr="007A29F9" w:rsidRDefault="00FB13FE" w:rsidP="007A29F9">
    <w:pPr>
      <w:jc w:val="both"/>
      <w:rPr>
        <w:sz w:val="20"/>
        <w:szCs w:val="20"/>
      </w:rPr>
    </w:pPr>
    <w:r>
      <w:rPr>
        <w:sz w:val="20"/>
        <w:szCs w:val="20"/>
      </w:rPr>
      <w:t>__________________________________________________________________________</w:t>
    </w:r>
    <w:r w:rsidR="002B0C15">
      <w:rPr>
        <w:sz w:val="20"/>
        <w:szCs w:val="20"/>
      </w:rPr>
      <w:t>_</w:t>
    </w:r>
    <w:r>
      <w:rPr>
        <w:sz w:val="20"/>
        <w:szCs w:val="20"/>
      </w:rPr>
      <w:t>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F636" w14:textId="0A081AC8" w:rsidR="00805A16" w:rsidRPr="00EF4271" w:rsidRDefault="009E048A" w:rsidP="00EF4271">
    <w:pPr>
      <w:jc w:val="both"/>
      <w:rPr>
        <w:rFonts w:ascii="Arial" w:hAnsi="Arial" w:cs="Arial"/>
        <w:b/>
        <w:sz w:val="20"/>
        <w:szCs w:val="20"/>
      </w:rPr>
    </w:pPr>
    <w:r w:rsidRPr="00094D4E">
      <w:rPr>
        <w:rFonts w:ascii="Arial" w:hAnsi="Arial" w:cs="Arial"/>
        <w:noProof/>
      </w:rPr>
      <w:drawing>
        <wp:inline distT="0" distB="0" distL="0" distR="0" wp14:anchorId="7BE09D48" wp14:editId="72FEC711">
          <wp:extent cx="756285" cy="469265"/>
          <wp:effectExtent l="0" t="0" r="5715" b="6985"/>
          <wp:docPr id="64" name="Image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7"/>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bwMode="auto">
                  <a:xfrm>
                    <a:off x="0" y="0"/>
                    <a:ext cx="756285" cy="469265"/>
                  </a:xfrm>
                  <a:prstGeom prst="rect">
                    <a:avLst/>
                  </a:prstGeom>
                  <a:noFill/>
                </pic:spPr>
              </pic:pic>
            </a:graphicData>
          </a:graphic>
        </wp:inline>
      </w:drawing>
    </w:r>
    <w:r w:rsidRPr="00094D4E">
      <w:rPr>
        <w:rFonts w:ascii="Arial" w:hAnsi="Arial" w:cs="Arial"/>
      </w:rPr>
      <w:t xml:space="preserve"> </w:t>
    </w:r>
    <w:r w:rsidR="00EF4271">
      <w:rPr>
        <w:rFonts w:ascii="Arial" w:hAnsi="Arial" w:cs="Arial"/>
      </w:rPr>
      <w:t xml:space="preserve">                                          </w:t>
    </w:r>
    <w:r w:rsidR="000B3AAC">
      <w:rPr>
        <w:rFonts w:ascii="Arial" w:hAnsi="Arial" w:cs="Arial"/>
      </w:rPr>
      <w:t xml:space="preserve">   </w:t>
    </w:r>
    <w:r w:rsidR="002B0C15" w:rsidRPr="002B0C15">
      <w:rPr>
        <w:rFonts w:ascii="Arial" w:hAnsi="Arial" w:cs="Arial"/>
        <w:b/>
        <w:sz w:val="18"/>
        <w:szCs w:val="18"/>
      </w:rPr>
      <w:t>Estudo Sobre Ainsegurança Alimentar Em Dracena/Sp</w:t>
    </w:r>
  </w:p>
  <w:p w14:paraId="67280A7A" w14:textId="503B4484" w:rsidR="006A2EAE" w:rsidRDefault="00000000">
    <w:pPr>
      <w:pStyle w:val="Cabealho"/>
    </w:pPr>
    <w:r>
      <w:pict w14:anchorId="0CC06DB3">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7D254" w14:textId="5333FB86" w:rsidR="009E048A" w:rsidRDefault="009E048A" w:rsidP="00E7564D">
    <w:pPr>
      <w:pStyle w:val="Cabealho"/>
      <w:jc w:val="center"/>
    </w:pPr>
  </w:p>
  <w:tbl>
    <w:tblPr>
      <w:tblStyle w:val="Tabelacomgrade"/>
      <w:tblW w:w="8647" w:type="dxa"/>
      <w:jc w:val="center"/>
      <w:tblBorders>
        <w:top w:val="none" w:sz="0" w:space="0" w:color="auto"/>
        <w:left w:val="none" w:sz="0" w:space="0" w:color="auto"/>
        <w:bottom w:val="single" w:sz="36" w:space="0" w:color="auto"/>
        <w:right w:val="none" w:sz="0" w:space="0" w:color="auto"/>
        <w:insideH w:val="none" w:sz="0" w:space="0" w:color="auto"/>
        <w:insideV w:val="none" w:sz="0" w:space="0" w:color="auto"/>
      </w:tblBorders>
      <w:shd w:val="pct10" w:color="F2F2F2" w:themeColor="background1" w:themeShade="F2" w:fill="auto"/>
      <w:tblLayout w:type="fixed"/>
      <w:tblLook w:val="04A0" w:firstRow="1" w:lastRow="0" w:firstColumn="1" w:lastColumn="0" w:noHBand="0" w:noVBand="1"/>
    </w:tblPr>
    <w:tblGrid>
      <w:gridCol w:w="8647"/>
    </w:tblGrid>
    <w:tr w:rsidR="00582938" w:rsidRPr="00FE38AC" w14:paraId="0CA830F6" w14:textId="77777777" w:rsidTr="00686401">
      <w:trPr>
        <w:trHeight w:val="1304"/>
        <w:jc w:val="center"/>
      </w:trPr>
      <w:tc>
        <w:tcPr>
          <w:tcW w:w="8647" w:type="dxa"/>
          <w:tcBorders>
            <w:top w:val="single" w:sz="12" w:space="0" w:color="auto"/>
            <w:bottom w:val="single" w:sz="12" w:space="0" w:color="auto"/>
          </w:tcBorders>
        </w:tcPr>
        <w:p w14:paraId="517B58C2" w14:textId="362AC3A9" w:rsidR="00582938" w:rsidRDefault="00102DC3" w:rsidP="00A8605C">
          <w:pPr>
            <w:pStyle w:val="Cabealho"/>
            <w:spacing w:after="210"/>
            <w:ind w:left="33" w:hanging="29"/>
            <w:jc w:val="center"/>
            <w:rPr>
              <w:i/>
              <w:sz w:val="16"/>
              <w:szCs w:val="16"/>
              <w:lang w:val="pt-BR"/>
            </w:rPr>
          </w:pPr>
          <w:bookmarkStart w:id="19" w:name="_Hlk199319230"/>
          <w:r>
            <w:rPr>
              <w:b/>
              <w:sz w:val="16"/>
              <w:szCs w:val="16"/>
              <w:lang w:val="pt-BR"/>
            </w:rPr>
            <w:t>BJOA</w:t>
          </w:r>
          <w:r w:rsidR="00582938" w:rsidRPr="00150E7C">
            <w:rPr>
              <w:sz w:val="16"/>
              <w:szCs w:val="16"/>
              <w:lang w:val="pt-BR"/>
            </w:rPr>
            <w:t xml:space="preserve">, </w:t>
          </w:r>
          <w:r w:rsidR="00FE5657">
            <w:rPr>
              <w:sz w:val="16"/>
              <w:szCs w:val="16"/>
              <w:lang w:val="pt-BR"/>
            </w:rPr>
            <w:t xml:space="preserve">ed. 01, </w:t>
          </w:r>
          <w:r w:rsidR="00582938">
            <w:rPr>
              <w:sz w:val="16"/>
              <w:szCs w:val="16"/>
              <w:lang w:val="pt-BR"/>
            </w:rPr>
            <w:t>n</w:t>
          </w:r>
          <w:r w:rsidR="00582938" w:rsidRPr="00150E7C">
            <w:rPr>
              <w:sz w:val="16"/>
              <w:szCs w:val="16"/>
              <w:lang w:val="pt-BR"/>
            </w:rPr>
            <w:t>.</w:t>
          </w:r>
          <w:r w:rsidR="00FE5657">
            <w:rPr>
              <w:sz w:val="16"/>
              <w:szCs w:val="16"/>
              <w:lang w:val="pt-BR"/>
            </w:rPr>
            <w:t>01</w:t>
          </w:r>
          <w:r w:rsidR="00582938" w:rsidRPr="00150E7C">
            <w:rPr>
              <w:sz w:val="16"/>
              <w:szCs w:val="16"/>
              <w:lang w:val="pt-BR"/>
            </w:rPr>
            <w:t xml:space="preserve">. </w:t>
          </w:r>
          <w:r w:rsidR="00FE5657">
            <w:rPr>
              <w:sz w:val="16"/>
              <w:szCs w:val="16"/>
              <w:lang w:val="pt-BR"/>
            </w:rPr>
            <w:t>001</w:t>
          </w:r>
          <w:r w:rsidR="00582938" w:rsidRPr="00150E7C">
            <w:rPr>
              <w:sz w:val="16"/>
              <w:szCs w:val="16"/>
              <w:lang w:val="pt-BR"/>
            </w:rPr>
            <w:t>-</w:t>
          </w:r>
          <w:r w:rsidR="00582938">
            <w:rPr>
              <w:sz w:val="16"/>
              <w:szCs w:val="16"/>
              <w:lang w:val="pt-BR"/>
            </w:rPr>
            <w:t>0</w:t>
          </w:r>
          <w:r w:rsidR="00FE5657">
            <w:rPr>
              <w:sz w:val="16"/>
              <w:szCs w:val="16"/>
              <w:lang w:val="pt-BR"/>
            </w:rPr>
            <w:t>34</w:t>
          </w:r>
          <w:r w:rsidR="00582938" w:rsidRPr="00150E7C">
            <w:rPr>
              <w:sz w:val="16"/>
              <w:szCs w:val="16"/>
              <w:lang w:val="pt-BR"/>
            </w:rPr>
            <w:t xml:space="preserve"> (</w:t>
          </w:r>
          <w:r w:rsidR="00FE5657">
            <w:rPr>
              <w:sz w:val="16"/>
              <w:szCs w:val="16"/>
              <w:lang w:val="pt-BR"/>
            </w:rPr>
            <w:t>202</w:t>
          </w:r>
          <w:r w:rsidR="007A29F9">
            <w:rPr>
              <w:sz w:val="16"/>
              <w:szCs w:val="16"/>
              <w:lang w:val="pt-BR"/>
            </w:rPr>
            <w:t>6</w:t>
          </w:r>
          <w:r w:rsidR="00FE5657">
            <w:rPr>
              <w:sz w:val="16"/>
              <w:szCs w:val="16"/>
              <w:lang w:val="pt-BR"/>
            </w:rPr>
            <w:t>)</w:t>
          </w:r>
        </w:p>
        <w:p w14:paraId="6209F561" w14:textId="50F9A4DD" w:rsidR="00FE38AC" w:rsidRDefault="00FE38AC" w:rsidP="00FE38AC">
          <w:pPr>
            <w:pStyle w:val="Corpodetexto"/>
            <w:ind w:left="173"/>
            <w:jc w:val="both"/>
            <w:rPr>
              <w:rFonts w:ascii="Times New Roman" w:eastAsia="Times New Roman" w:hAnsi="Times New Roman" w:cs="Times New Roman"/>
              <w:color w:val="403152" w:themeColor="accent4" w:themeShade="80"/>
              <w:sz w:val="20"/>
              <w:lang w:val="en-US"/>
            </w:rPr>
          </w:pPr>
          <w:r>
            <w:rPr>
              <w:noProof/>
              <w:color w:val="8064A2" w:themeColor="accent4"/>
            </w:rPr>
            <w:drawing>
              <wp:inline distT="0" distB="0" distL="0" distR="0" wp14:anchorId="7B114ED3" wp14:editId="7B6AF303">
                <wp:extent cx="2039620" cy="598170"/>
                <wp:effectExtent l="0" t="0" r="0" b="0"/>
                <wp:docPr id="65"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9620" cy="598170"/>
                        </a:xfrm>
                        <a:prstGeom prst="rect">
                          <a:avLst/>
                        </a:prstGeom>
                        <a:noFill/>
                        <a:ln>
                          <a:noFill/>
                        </a:ln>
                      </pic:spPr>
                    </pic:pic>
                  </a:graphicData>
                </a:graphic>
              </wp:inline>
            </w:drawing>
          </w:r>
        </w:p>
        <w:p w14:paraId="5350D9FE" w14:textId="05A08B6C" w:rsidR="00582938" w:rsidRPr="00FE38AC" w:rsidRDefault="00686401" w:rsidP="00BA0619">
          <w:pPr>
            <w:pStyle w:val="Cabealho"/>
            <w:spacing w:line="220" w:lineRule="atLeast"/>
            <w:ind w:left="33" w:hanging="29"/>
            <w:rPr>
              <w:lang w:val="en-US"/>
            </w:rPr>
          </w:pPr>
          <w:r w:rsidRPr="00FE38AC">
            <w:rPr>
              <w:lang w:val="en-US"/>
            </w:rPr>
            <w:t xml:space="preserve">                                                                                                  </w:t>
          </w:r>
        </w:p>
      </w:tc>
    </w:tr>
    <w:bookmarkEnd w:id="19"/>
  </w:tbl>
  <w:p w14:paraId="67039062" w14:textId="77777777" w:rsidR="00E7564D" w:rsidRPr="00FE38AC" w:rsidRDefault="00E7564D" w:rsidP="00E7564D">
    <w:pPr>
      <w:rPr>
        <w:lang w:val="en-US"/>
      </w:rPr>
    </w:pPr>
  </w:p>
  <w:p w14:paraId="44E7ADA6" w14:textId="0C453487" w:rsidR="009E048A" w:rsidRPr="00FE38AC" w:rsidRDefault="009E048A">
    <w:pPr>
      <w:pStyle w:val="Cabealh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F624C0"/>
    <w:lvl w:ilvl="0">
      <w:start w:val="1"/>
      <w:numFmt w:val="decimal"/>
      <w:pStyle w:val="Numerada5"/>
      <w:lvlText w:val="%1."/>
      <w:lvlJc w:val="left"/>
      <w:pPr>
        <w:tabs>
          <w:tab w:val="num" w:pos="1492"/>
        </w:tabs>
        <w:ind w:left="1492" w:hanging="360"/>
      </w:pPr>
    </w:lvl>
  </w:abstractNum>
  <w:abstractNum w:abstractNumId="1" w15:restartNumberingAfterBreak="0">
    <w:nsid w:val="FFFFFF7D"/>
    <w:multiLevelType w:val="singleLevel"/>
    <w:tmpl w:val="D26C310A"/>
    <w:lvl w:ilvl="0">
      <w:start w:val="1"/>
      <w:numFmt w:val="decimal"/>
      <w:pStyle w:val="Numerada4"/>
      <w:lvlText w:val="%1."/>
      <w:lvlJc w:val="left"/>
      <w:pPr>
        <w:tabs>
          <w:tab w:val="num" w:pos="1209"/>
        </w:tabs>
        <w:ind w:left="1209" w:hanging="360"/>
      </w:pPr>
    </w:lvl>
  </w:abstractNum>
  <w:abstractNum w:abstractNumId="2" w15:restartNumberingAfterBreak="0">
    <w:nsid w:val="FFFFFF7E"/>
    <w:multiLevelType w:val="singleLevel"/>
    <w:tmpl w:val="18665692"/>
    <w:lvl w:ilvl="0">
      <w:start w:val="1"/>
      <w:numFmt w:val="decimal"/>
      <w:pStyle w:val="Numerada3"/>
      <w:lvlText w:val="%1."/>
      <w:lvlJc w:val="left"/>
      <w:pPr>
        <w:tabs>
          <w:tab w:val="num" w:pos="926"/>
        </w:tabs>
        <w:ind w:left="926" w:hanging="360"/>
      </w:pPr>
    </w:lvl>
  </w:abstractNum>
  <w:abstractNum w:abstractNumId="3" w15:restartNumberingAfterBreak="0">
    <w:nsid w:val="FFFFFF7F"/>
    <w:multiLevelType w:val="singleLevel"/>
    <w:tmpl w:val="C9763DAC"/>
    <w:lvl w:ilvl="0">
      <w:start w:val="1"/>
      <w:numFmt w:val="decimal"/>
      <w:pStyle w:val="Numerada2"/>
      <w:lvlText w:val="%1."/>
      <w:lvlJc w:val="left"/>
      <w:pPr>
        <w:tabs>
          <w:tab w:val="num" w:pos="643"/>
        </w:tabs>
        <w:ind w:left="643" w:hanging="360"/>
      </w:pPr>
    </w:lvl>
  </w:abstractNum>
  <w:abstractNum w:abstractNumId="4" w15:restartNumberingAfterBreak="0">
    <w:nsid w:val="FFFFFF80"/>
    <w:multiLevelType w:val="singleLevel"/>
    <w:tmpl w:val="2E84DF1A"/>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B48F38"/>
    <w:lvl w:ilvl="0">
      <w:start w:val="1"/>
      <w:numFmt w:val="bullet"/>
      <w:pStyle w:val="Commarcador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C27ADC"/>
    <w:lvl w:ilvl="0">
      <w:start w:val="1"/>
      <w:numFmt w:val="bullet"/>
      <w:pStyle w:val="Commarcador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AEB49E"/>
    <w:lvl w:ilvl="0">
      <w:start w:val="1"/>
      <w:numFmt w:val="bullet"/>
      <w:pStyle w:val="Commarcador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64E3E8"/>
    <w:lvl w:ilvl="0">
      <w:start w:val="1"/>
      <w:numFmt w:val="decimal"/>
      <w:pStyle w:val="Numerada"/>
      <w:lvlText w:val="%1."/>
      <w:lvlJc w:val="left"/>
      <w:pPr>
        <w:tabs>
          <w:tab w:val="num" w:pos="360"/>
        </w:tabs>
        <w:ind w:left="360" w:hanging="360"/>
      </w:pPr>
    </w:lvl>
  </w:abstractNum>
  <w:abstractNum w:abstractNumId="9" w15:restartNumberingAfterBreak="0">
    <w:nsid w:val="FFFFFF89"/>
    <w:multiLevelType w:val="singleLevel"/>
    <w:tmpl w:val="23EEED92"/>
    <w:lvl w:ilvl="0">
      <w:start w:val="1"/>
      <w:numFmt w:val="bullet"/>
      <w:pStyle w:val="Commarcadores"/>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3"/>
    <w:lvl w:ilvl="0">
      <w:start w:val="1"/>
      <w:numFmt w:val="lowerLetter"/>
      <w:lvlText w:val="%1)"/>
      <w:lvlJc w:val="left"/>
      <w:pPr>
        <w:tabs>
          <w:tab w:val="num" w:pos="0"/>
        </w:tabs>
        <w:ind w:left="644" w:hanging="360"/>
      </w:pPr>
    </w:lvl>
  </w:abstractNum>
  <w:abstractNum w:abstractNumId="11"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86536CC"/>
    <w:multiLevelType w:val="singleLevel"/>
    <w:tmpl w:val="3B06D240"/>
    <w:lvl w:ilvl="0">
      <w:start w:val="1"/>
      <w:numFmt w:val="lowerLetter"/>
      <w:pStyle w:val="letra"/>
      <w:lvlText w:val="%1)"/>
      <w:lvlJc w:val="left"/>
      <w:pPr>
        <w:tabs>
          <w:tab w:val="num" w:pos="1247"/>
        </w:tabs>
        <w:ind w:left="1247" w:hanging="396"/>
      </w:pPr>
      <w:rPr>
        <w:rFonts w:hint="default"/>
      </w:rPr>
    </w:lvl>
  </w:abstractNum>
  <w:abstractNum w:abstractNumId="13" w15:restartNumberingAfterBreak="0">
    <w:nsid w:val="0BF86B24"/>
    <w:multiLevelType w:val="hybridMultilevel"/>
    <w:tmpl w:val="446C34D6"/>
    <w:lvl w:ilvl="0" w:tplc="0416000F">
      <w:start w:val="1"/>
      <w:numFmt w:val="decimal"/>
      <w:lvlText w:val="%1."/>
      <w:lvlJc w:val="left"/>
      <w:pPr>
        <w:ind w:left="1037" w:hanging="360"/>
      </w:p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4" w15:restartNumberingAfterBreak="0">
    <w:nsid w:val="0FAA240E"/>
    <w:multiLevelType w:val="multilevel"/>
    <w:tmpl w:val="227EA93E"/>
    <w:lvl w:ilvl="0">
      <w:start w:val="1"/>
      <w:numFmt w:val="decimal"/>
      <w:pStyle w:val="marcaletra3"/>
      <w:lvlText w:val="%1."/>
      <w:lvlJc w:val="left"/>
      <w:pPr>
        <w:ind w:left="810" w:hanging="425"/>
        <w:jc w:val="right"/>
      </w:pPr>
      <w:rPr>
        <w:rFonts w:ascii="Arial" w:eastAsia="Arial" w:hAnsi="Arial" w:cs="Arial"/>
        <w:b/>
        <w:bCs/>
        <w:w w:val="100"/>
        <w:sz w:val="24"/>
        <w:szCs w:val="24"/>
        <w:lang w:val="pt-PT" w:eastAsia="en-US" w:bidi="ar-SA"/>
      </w:rPr>
    </w:lvl>
    <w:lvl w:ilvl="1">
      <w:start w:val="1"/>
      <w:numFmt w:val="decimal"/>
      <w:lvlText w:val="%1.%2."/>
      <w:lvlJc w:val="left"/>
      <w:pPr>
        <w:ind w:left="877" w:hanging="492"/>
      </w:pPr>
      <w:rPr>
        <w:rFonts w:ascii="Arial" w:eastAsia="Arial" w:hAnsi="Arial" w:cs="Arial" w:hint="default"/>
        <w:b/>
        <w:bCs/>
        <w:w w:val="99"/>
        <w:sz w:val="24"/>
        <w:szCs w:val="24"/>
        <w:lang w:val="pt-PT" w:eastAsia="en-US" w:bidi="ar-SA"/>
      </w:rPr>
    </w:lvl>
    <w:lvl w:ilvl="2">
      <w:numFmt w:val="bullet"/>
      <w:lvlText w:val=""/>
      <w:lvlJc w:val="left"/>
      <w:pPr>
        <w:ind w:left="954" w:hanging="281"/>
      </w:pPr>
      <w:rPr>
        <w:rFonts w:ascii="Symbol" w:eastAsia="Symbol" w:hAnsi="Symbol" w:cs="Symbol" w:hint="default"/>
        <w:w w:val="100"/>
        <w:sz w:val="24"/>
        <w:szCs w:val="24"/>
        <w:lang w:val="pt-PT" w:eastAsia="en-US" w:bidi="ar-SA"/>
      </w:rPr>
    </w:lvl>
    <w:lvl w:ilvl="3">
      <w:numFmt w:val="bullet"/>
      <w:lvlText w:val="•"/>
      <w:lvlJc w:val="left"/>
      <w:pPr>
        <w:ind w:left="1520" w:hanging="281"/>
      </w:pPr>
      <w:rPr>
        <w:rFonts w:hint="default"/>
        <w:lang w:val="pt-PT" w:eastAsia="en-US" w:bidi="ar-SA"/>
      </w:rPr>
    </w:lvl>
    <w:lvl w:ilvl="4">
      <w:numFmt w:val="bullet"/>
      <w:lvlText w:val="•"/>
      <w:lvlJc w:val="left"/>
      <w:pPr>
        <w:ind w:left="2557" w:hanging="281"/>
      </w:pPr>
      <w:rPr>
        <w:rFonts w:hint="default"/>
        <w:lang w:val="pt-PT" w:eastAsia="en-US" w:bidi="ar-SA"/>
      </w:rPr>
    </w:lvl>
    <w:lvl w:ilvl="5">
      <w:numFmt w:val="bullet"/>
      <w:lvlText w:val="•"/>
      <w:lvlJc w:val="left"/>
      <w:pPr>
        <w:ind w:left="3594" w:hanging="281"/>
      </w:pPr>
      <w:rPr>
        <w:rFonts w:hint="default"/>
        <w:lang w:val="pt-PT" w:eastAsia="en-US" w:bidi="ar-SA"/>
      </w:rPr>
    </w:lvl>
    <w:lvl w:ilvl="6">
      <w:numFmt w:val="bullet"/>
      <w:lvlText w:val="•"/>
      <w:lvlJc w:val="left"/>
      <w:pPr>
        <w:ind w:left="4631" w:hanging="281"/>
      </w:pPr>
      <w:rPr>
        <w:rFonts w:hint="default"/>
        <w:lang w:val="pt-PT" w:eastAsia="en-US" w:bidi="ar-SA"/>
      </w:rPr>
    </w:lvl>
    <w:lvl w:ilvl="7">
      <w:numFmt w:val="bullet"/>
      <w:lvlText w:val="•"/>
      <w:lvlJc w:val="left"/>
      <w:pPr>
        <w:ind w:left="5668" w:hanging="281"/>
      </w:pPr>
      <w:rPr>
        <w:rFonts w:hint="default"/>
        <w:lang w:val="pt-PT" w:eastAsia="en-US" w:bidi="ar-SA"/>
      </w:rPr>
    </w:lvl>
    <w:lvl w:ilvl="8">
      <w:numFmt w:val="bullet"/>
      <w:lvlText w:val="•"/>
      <w:lvlJc w:val="left"/>
      <w:pPr>
        <w:ind w:left="6705" w:hanging="281"/>
      </w:pPr>
      <w:rPr>
        <w:rFonts w:hint="default"/>
        <w:lang w:val="pt-PT" w:eastAsia="en-US" w:bidi="ar-SA"/>
      </w:rPr>
    </w:lvl>
  </w:abstractNum>
  <w:abstractNum w:abstractNumId="15" w15:restartNumberingAfterBreak="0">
    <w:nsid w:val="10083B1D"/>
    <w:multiLevelType w:val="hybridMultilevel"/>
    <w:tmpl w:val="FC5AB520"/>
    <w:lvl w:ilvl="0" w:tplc="30B4E746">
      <w:start w:val="1"/>
      <w:numFmt w:val="bullet"/>
      <w:pStyle w:val="citamarca"/>
      <w:lvlText w:val=""/>
      <w:lvlJc w:val="left"/>
      <w:pPr>
        <w:tabs>
          <w:tab w:val="num" w:pos="1247"/>
        </w:tabs>
        <w:ind w:left="1247" w:hanging="396"/>
      </w:pPr>
      <w:rPr>
        <w:rFonts w:ascii="Symbol" w:hAnsi="Symbol" w:hint="default"/>
      </w:rPr>
    </w:lvl>
    <w:lvl w:ilvl="1" w:tplc="240099EA" w:tentative="1">
      <w:start w:val="1"/>
      <w:numFmt w:val="bullet"/>
      <w:lvlText w:val="o"/>
      <w:lvlJc w:val="left"/>
      <w:pPr>
        <w:tabs>
          <w:tab w:val="num" w:pos="1440"/>
        </w:tabs>
        <w:ind w:left="1440" w:hanging="360"/>
      </w:pPr>
      <w:rPr>
        <w:rFonts w:ascii="Courier New" w:hAnsi="Courier New" w:hint="default"/>
      </w:rPr>
    </w:lvl>
    <w:lvl w:ilvl="2" w:tplc="223495E6" w:tentative="1">
      <w:start w:val="1"/>
      <w:numFmt w:val="bullet"/>
      <w:lvlText w:val=""/>
      <w:lvlJc w:val="left"/>
      <w:pPr>
        <w:tabs>
          <w:tab w:val="num" w:pos="2160"/>
        </w:tabs>
        <w:ind w:left="2160" w:hanging="360"/>
      </w:pPr>
      <w:rPr>
        <w:rFonts w:ascii="Wingdings" w:hAnsi="Wingdings" w:hint="default"/>
      </w:rPr>
    </w:lvl>
    <w:lvl w:ilvl="3" w:tplc="0AB4F868" w:tentative="1">
      <w:start w:val="1"/>
      <w:numFmt w:val="bullet"/>
      <w:lvlText w:val=""/>
      <w:lvlJc w:val="left"/>
      <w:pPr>
        <w:tabs>
          <w:tab w:val="num" w:pos="2880"/>
        </w:tabs>
        <w:ind w:left="2880" w:hanging="360"/>
      </w:pPr>
      <w:rPr>
        <w:rFonts w:ascii="Symbol" w:hAnsi="Symbol" w:hint="default"/>
      </w:rPr>
    </w:lvl>
    <w:lvl w:ilvl="4" w:tplc="5F94188C" w:tentative="1">
      <w:start w:val="1"/>
      <w:numFmt w:val="bullet"/>
      <w:lvlText w:val="o"/>
      <w:lvlJc w:val="left"/>
      <w:pPr>
        <w:tabs>
          <w:tab w:val="num" w:pos="3600"/>
        </w:tabs>
        <w:ind w:left="3600" w:hanging="360"/>
      </w:pPr>
      <w:rPr>
        <w:rFonts w:ascii="Courier New" w:hAnsi="Courier New" w:hint="default"/>
      </w:rPr>
    </w:lvl>
    <w:lvl w:ilvl="5" w:tplc="0A7CA706" w:tentative="1">
      <w:start w:val="1"/>
      <w:numFmt w:val="bullet"/>
      <w:lvlText w:val=""/>
      <w:lvlJc w:val="left"/>
      <w:pPr>
        <w:tabs>
          <w:tab w:val="num" w:pos="4320"/>
        </w:tabs>
        <w:ind w:left="4320" w:hanging="360"/>
      </w:pPr>
      <w:rPr>
        <w:rFonts w:ascii="Wingdings" w:hAnsi="Wingdings" w:hint="default"/>
      </w:rPr>
    </w:lvl>
    <w:lvl w:ilvl="6" w:tplc="2292A1EC" w:tentative="1">
      <w:start w:val="1"/>
      <w:numFmt w:val="bullet"/>
      <w:lvlText w:val=""/>
      <w:lvlJc w:val="left"/>
      <w:pPr>
        <w:tabs>
          <w:tab w:val="num" w:pos="5040"/>
        </w:tabs>
        <w:ind w:left="5040" w:hanging="360"/>
      </w:pPr>
      <w:rPr>
        <w:rFonts w:ascii="Symbol" w:hAnsi="Symbol" w:hint="default"/>
      </w:rPr>
    </w:lvl>
    <w:lvl w:ilvl="7" w:tplc="67EC2830" w:tentative="1">
      <w:start w:val="1"/>
      <w:numFmt w:val="bullet"/>
      <w:lvlText w:val="o"/>
      <w:lvlJc w:val="left"/>
      <w:pPr>
        <w:tabs>
          <w:tab w:val="num" w:pos="5760"/>
        </w:tabs>
        <w:ind w:left="5760" w:hanging="360"/>
      </w:pPr>
      <w:rPr>
        <w:rFonts w:ascii="Courier New" w:hAnsi="Courier New" w:hint="default"/>
      </w:rPr>
    </w:lvl>
    <w:lvl w:ilvl="8" w:tplc="2078FD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5F4F47"/>
    <w:multiLevelType w:val="multilevel"/>
    <w:tmpl w:val="890AB47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56F750E"/>
    <w:multiLevelType w:val="hybridMultilevel"/>
    <w:tmpl w:val="F7CA90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95D43B5"/>
    <w:multiLevelType w:val="multilevel"/>
    <w:tmpl w:val="42D2D278"/>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E6449C"/>
    <w:multiLevelType w:val="hybridMultilevel"/>
    <w:tmpl w:val="EFF04B76"/>
    <w:lvl w:ilvl="0" w:tplc="CC8E0358">
      <w:start w:val="1"/>
      <w:numFmt w:val="lowerLetter"/>
      <w:pStyle w:val="Texto"/>
      <w:lvlText w:val="%1)"/>
      <w:lvlJc w:val="left"/>
      <w:pPr>
        <w:tabs>
          <w:tab w:val="num" w:pos="720"/>
        </w:tabs>
        <w:ind w:left="720" w:hanging="360"/>
      </w:pPr>
      <w:rPr>
        <w:rFonts w:hint="default"/>
      </w:rPr>
    </w:lvl>
    <w:lvl w:ilvl="1" w:tplc="8D44F716" w:tentative="1">
      <w:start w:val="1"/>
      <w:numFmt w:val="lowerLetter"/>
      <w:lvlText w:val="%2."/>
      <w:lvlJc w:val="left"/>
      <w:pPr>
        <w:tabs>
          <w:tab w:val="num" w:pos="1440"/>
        </w:tabs>
        <w:ind w:left="1440" w:hanging="360"/>
      </w:pPr>
    </w:lvl>
    <w:lvl w:ilvl="2" w:tplc="B2EEE916" w:tentative="1">
      <w:start w:val="1"/>
      <w:numFmt w:val="lowerRoman"/>
      <w:lvlText w:val="%3."/>
      <w:lvlJc w:val="right"/>
      <w:pPr>
        <w:tabs>
          <w:tab w:val="num" w:pos="2160"/>
        </w:tabs>
        <w:ind w:left="2160" w:hanging="180"/>
      </w:pPr>
    </w:lvl>
    <w:lvl w:ilvl="3" w:tplc="9DF4129E" w:tentative="1">
      <w:start w:val="1"/>
      <w:numFmt w:val="decimal"/>
      <w:lvlText w:val="%4."/>
      <w:lvlJc w:val="left"/>
      <w:pPr>
        <w:tabs>
          <w:tab w:val="num" w:pos="2880"/>
        </w:tabs>
        <w:ind w:left="2880" w:hanging="360"/>
      </w:pPr>
    </w:lvl>
    <w:lvl w:ilvl="4" w:tplc="7C206EB0" w:tentative="1">
      <w:start w:val="1"/>
      <w:numFmt w:val="lowerLetter"/>
      <w:lvlText w:val="%5."/>
      <w:lvlJc w:val="left"/>
      <w:pPr>
        <w:tabs>
          <w:tab w:val="num" w:pos="3600"/>
        </w:tabs>
        <w:ind w:left="3600" w:hanging="360"/>
      </w:pPr>
    </w:lvl>
    <w:lvl w:ilvl="5" w:tplc="B1E2E25A" w:tentative="1">
      <w:start w:val="1"/>
      <w:numFmt w:val="lowerRoman"/>
      <w:lvlText w:val="%6."/>
      <w:lvlJc w:val="right"/>
      <w:pPr>
        <w:tabs>
          <w:tab w:val="num" w:pos="4320"/>
        </w:tabs>
        <w:ind w:left="4320" w:hanging="180"/>
      </w:pPr>
    </w:lvl>
    <w:lvl w:ilvl="6" w:tplc="5B94BD74" w:tentative="1">
      <w:start w:val="1"/>
      <w:numFmt w:val="decimal"/>
      <w:lvlText w:val="%7."/>
      <w:lvlJc w:val="left"/>
      <w:pPr>
        <w:tabs>
          <w:tab w:val="num" w:pos="5040"/>
        </w:tabs>
        <w:ind w:left="5040" w:hanging="360"/>
      </w:pPr>
    </w:lvl>
    <w:lvl w:ilvl="7" w:tplc="A2AE6408" w:tentative="1">
      <w:start w:val="1"/>
      <w:numFmt w:val="lowerLetter"/>
      <w:lvlText w:val="%8."/>
      <w:lvlJc w:val="left"/>
      <w:pPr>
        <w:tabs>
          <w:tab w:val="num" w:pos="5760"/>
        </w:tabs>
        <w:ind w:left="5760" w:hanging="360"/>
      </w:pPr>
    </w:lvl>
    <w:lvl w:ilvl="8" w:tplc="F0465B8A" w:tentative="1">
      <w:start w:val="1"/>
      <w:numFmt w:val="lowerRoman"/>
      <w:lvlText w:val="%9."/>
      <w:lvlJc w:val="right"/>
      <w:pPr>
        <w:tabs>
          <w:tab w:val="num" w:pos="6480"/>
        </w:tabs>
        <w:ind w:left="6480" w:hanging="180"/>
      </w:pPr>
    </w:lvl>
  </w:abstractNum>
  <w:abstractNum w:abstractNumId="20" w15:restartNumberingAfterBreak="0">
    <w:nsid w:val="35E54FCA"/>
    <w:multiLevelType w:val="multilevel"/>
    <w:tmpl w:val="8898CBD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8B36D6"/>
    <w:multiLevelType w:val="multilevel"/>
    <w:tmpl w:val="48D8DF30"/>
    <w:lvl w:ilvl="0">
      <w:start w:val="1"/>
      <w:numFmt w:val="decimal"/>
      <w:lvlText w:val="%1."/>
      <w:lvlJc w:val="left"/>
      <w:pPr>
        <w:tabs>
          <w:tab w:val="num" w:pos="720"/>
        </w:tabs>
        <w:ind w:left="720" w:hanging="360"/>
      </w:pPr>
      <w:rPr>
        <w:rFonts w:hint="default"/>
      </w:rPr>
    </w:lvl>
    <w:lvl w:ilvl="1">
      <w:start w:val="1"/>
      <w:numFmt w:val="decimal"/>
      <w:pStyle w:val="TITULO2"/>
      <w:isLgl/>
      <w:lvlText w:val="%1.%2"/>
      <w:lvlJc w:val="left"/>
      <w:pPr>
        <w:ind w:left="1107" w:hanging="54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6AA4E7C"/>
    <w:multiLevelType w:val="multilevel"/>
    <w:tmpl w:val="11B8096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745790"/>
    <w:multiLevelType w:val="multilevel"/>
    <w:tmpl w:val="D328459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4E663A4"/>
    <w:multiLevelType w:val="hybridMultilevel"/>
    <w:tmpl w:val="316C5458"/>
    <w:lvl w:ilvl="0" w:tplc="A26EE27E">
      <w:start w:val="1"/>
      <w:numFmt w:val="lowerLetter"/>
      <w:pStyle w:val="MarcaEspao"/>
      <w:lvlText w:val="%1)"/>
      <w:lvlJc w:val="left"/>
      <w:pPr>
        <w:tabs>
          <w:tab w:val="num" w:pos="1069"/>
        </w:tabs>
        <w:ind w:left="1021" w:hanging="312"/>
      </w:pPr>
      <w:rPr>
        <w:rFonts w:hint="default"/>
      </w:rPr>
    </w:lvl>
    <w:lvl w:ilvl="1" w:tplc="A22AA540" w:tentative="1">
      <w:start w:val="1"/>
      <w:numFmt w:val="lowerLetter"/>
      <w:lvlText w:val="%2."/>
      <w:lvlJc w:val="left"/>
      <w:pPr>
        <w:tabs>
          <w:tab w:val="num" w:pos="1440"/>
        </w:tabs>
        <w:ind w:left="1440" w:hanging="360"/>
      </w:pPr>
    </w:lvl>
    <w:lvl w:ilvl="2" w:tplc="38B4CC48" w:tentative="1">
      <w:start w:val="1"/>
      <w:numFmt w:val="lowerRoman"/>
      <w:lvlText w:val="%3."/>
      <w:lvlJc w:val="right"/>
      <w:pPr>
        <w:tabs>
          <w:tab w:val="num" w:pos="2160"/>
        </w:tabs>
        <w:ind w:left="2160" w:hanging="180"/>
      </w:pPr>
    </w:lvl>
    <w:lvl w:ilvl="3" w:tplc="85F21F24" w:tentative="1">
      <w:start w:val="1"/>
      <w:numFmt w:val="decimal"/>
      <w:lvlText w:val="%4."/>
      <w:lvlJc w:val="left"/>
      <w:pPr>
        <w:tabs>
          <w:tab w:val="num" w:pos="2880"/>
        </w:tabs>
        <w:ind w:left="2880" w:hanging="360"/>
      </w:pPr>
    </w:lvl>
    <w:lvl w:ilvl="4" w:tplc="F78C60EA" w:tentative="1">
      <w:start w:val="1"/>
      <w:numFmt w:val="lowerLetter"/>
      <w:lvlText w:val="%5."/>
      <w:lvlJc w:val="left"/>
      <w:pPr>
        <w:tabs>
          <w:tab w:val="num" w:pos="3600"/>
        </w:tabs>
        <w:ind w:left="3600" w:hanging="360"/>
      </w:pPr>
    </w:lvl>
    <w:lvl w:ilvl="5" w:tplc="8AD800F6" w:tentative="1">
      <w:start w:val="1"/>
      <w:numFmt w:val="lowerRoman"/>
      <w:lvlText w:val="%6."/>
      <w:lvlJc w:val="right"/>
      <w:pPr>
        <w:tabs>
          <w:tab w:val="num" w:pos="4320"/>
        </w:tabs>
        <w:ind w:left="4320" w:hanging="180"/>
      </w:pPr>
    </w:lvl>
    <w:lvl w:ilvl="6" w:tplc="1DB03866" w:tentative="1">
      <w:start w:val="1"/>
      <w:numFmt w:val="decimal"/>
      <w:lvlText w:val="%7."/>
      <w:lvlJc w:val="left"/>
      <w:pPr>
        <w:tabs>
          <w:tab w:val="num" w:pos="5040"/>
        </w:tabs>
        <w:ind w:left="5040" w:hanging="360"/>
      </w:pPr>
    </w:lvl>
    <w:lvl w:ilvl="7" w:tplc="F8F0DA44" w:tentative="1">
      <w:start w:val="1"/>
      <w:numFmt w:val="lowerLetter"/>
      <w:lvlText w:val="%8."/>
      <w:lvlJc w:val="left"/>
      <w:pPr>
        <w:tabs>
          <w:tab w:val="num" w:pos="5760"/>
        </w:tabs>
        <w:ind w:left="5760" w:hanging="360"/>
      </w:pPr>
    </w:lvl>
    <w:lvl w:ilvl="8" w:tplc="EEBE7A7A" w:tentative="1">
      <w:start w:val="1"/>
      <w:numFmt w:val="lowerRoman"/>
      <w:lvlText w:val="%9."/>
      <w:lvlJc w:val="right"/>
      <w:pPr>
        <w:tabs>
          <w:tab w:val="num" w:pos="6480"/>
        </w:tabs>
        <w:ind w:left="6480" w:hanging="180"/>
      </w:pPr>
    </w:lvl>
  </w:abstractNum>
  <w:abstractNum w:abstractNumId="25" w15:restartNumberingAfterBreak="0">
    <w:nsid w:val="653C7D4F"/>
    <w:multiLevelType w:val="multilevel"/>
    <w:tmpl w:val="26EC7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FE6B00"/>
    <w:multiLevelType w:val="hybridMultilevel"/>
    <w:tmpl w:val="FC5AB520"/>
    <w:lvl w:ilvl="0" w:tplc="B7C6D51E">
      <w:start w:val="1"/>
      <w:numFmt w:val="lowerLetter"/>
      <w:pStyle w:val="Alinea"/>
      <w:lvlText w:val="%1)"/>
      <w:lvlJc w:val="left"/>
      <w:pPr>
        <w:tabs>
          <w:tab w:val="num" w:pos="1211"/>
        </w:tabs>
        <w:ind w:left="1211" w:hanging="360"/>
      </w:pPr>
    </w:lvl>
    <w:lvl w:ilvl="1" w:tplc="697C1D16" w:tentative="1">
      <w:start w:val="1"/>
      <w:numFmt w:val="bullet"/>
      <w:lvlText w:val="o"/>
      <w:lvlJc w:val="left"/>
      <w:pPr>
        <w:tabs>
          <w:tab w:val="num" w:pos="1440"/>
        </w:tabs>
        <w:ind w:left="1440" w:hanging="360"/>
      </w:pPr>
      <w:rPr>
        <w:rFonts w:ascii="Courier New" w:hAnsi="Courier New" w:hint="default"/>
      </w:rPr>
    </w:lvl>
    <w:lvl w:ilvl="2" w:tplc="4D8695BE" w:tentative="1">
      <w:start w:val="1"/>
      <w:numFmt w:val="bullet"/>
      <w:lvlText w:val=""/>
      <w:lvlJc w:val="left"/>
      <w:pPr>
        <w:tabs>
          <w:tab w:val="num" w:pos="2160"/>
        </w:tabs>
        <w:ind w:left="2160" w:hanging="360"/>
      </w:pPr>
      <w:rPr>
        <w:rFonts w:ascii="Wingdings" w:hAnsi="Wingdings" w:hint="default"/>
      </w:rPr>
    </w:lvl>
    <w:lvl w:ilvl="3" w:tplc="008682F4" w:tentative="1">
      <w:start w:val="1"/>
      <w:numFmt w:val="bullet"/>
      <w:lvlText w:val=""/>
      <w:lvlJc w:val="left"/>
      <w:pPr>
        <w:tabs>
          <w:tab w:val="num" w:pos="2880"/>
        </w:tabs>
        <w:ind w:left="2880" w:hanging="360"/>
      </w:pPr>
      <w:rPr>
        <w:rFonts w:ascii="Symbol" w:hAnsi="Symbol" w:hint="default"/>
      </w:rPr>
    </w:lvl>
    <w:lvl w:ilvl="4" w:tplc="2B90BF32" w:tentative="1">
      <w:start w:val="1"/>
      <w:numFmt w:val="bullet"/>
      <w:lvlText w:val="o"/>
      <w:lvlJc w:val="left"/>
      <w:pPr>
        <w:tabs>
          <w:tab w:val="num" w:pos="3600"/>
        </w:tabs>
        <w:ind w:left="3600" w:hanging="360"/>
      </w:pPr>
      <w:rPr>
        <w:rFonts w:ascii="Courier New" w:hAnsi="Courier New" w:hint="default"/>
      </w:rPr>
    </w:lvl>
    <w:lvl w:ilvl="5" w:tplc="68829E46" w:tentative="1">
      <w:start w:val="1"/>
      <w:numFmt w:val="bullet"/>
      <w:lvlText w:val=""/>
      <w:lvlJc w:val="left"/>
      <w:pPr>
        <w:tabs>
          <w:tab w:val="num" w:pos="4320"/>
        </w:tabs>
        <w:ind w:left="4320" w:hanging="360"/>
      </w:pPr>
      <w:rPr>
        <w:rFonts w:ascii="Wingdings" w:hAnsi="Wingdings" w:hint="default"/>
      </w:rPr>
    </w:lvl>
    <w:lvl w:ilvl="6" w:tplc="856CF5EC" w:tentative="1">
      <w:start w:val="1"/>
      <w:numFmt w:val="bullet"/>
      <w:lvlText w:val=""/>
      <w:lvlJc w:val="left"/>
      <w:pPr>
        <w:tabs>
          <w:tab w:val="num" w:pos="5040"/>
        </w:tabs>
        <w:ind w:left="5040" w:hanging="360"/>
      </w:pPr>
      <w:rPr>
        <w:rFonts w:ascii="Symbol" w:hAnsi="Symbol" w:hint="default"/>
      </w:rPr>
    </w:lvl>
    <w:lvl w:ilvl="7" w:tplc="EFE6E568" w:tentative="1">
      <w:start w:val="1"/>
      <w:numFmt w:val="bullet"/>
      <w:lvlText w:val="o"/>
      <w:lvlJc w:val="left"/>
      <w:pPr>
        <w:tabs>
          <w:tab w:val="num" w:pos="5760"/>
        </w:tabs>
        <w:ind w:left="5760" w:hanging="360"/>
      </w:pPr>
      <w:rPr>
        <w:rFonts w:ascii="Courier New" w:hAnsi="Courier New" w:hint="default"/>
      </w:rPr>
    </w:lvl>
    <w:lvl w:ilvl="8" w:tplc="8E46A24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7F3786"/>
    <w:multiLevelType w:val="multilevel"/>
    <w:tmpl w:val="CC2425F2"/>
    <w:lvl w:ilvl="0">
      <w:start w:val="2"/>
      <w:numFmt w:val="decimal"/>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6C1364A9"/>
    <w:multiLevelType w:val="multilevel"/>
    <w:tmpl w:val="E42611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1300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7961182">
    <w:abstractNumId w:val="14"/>
  </w:num>
  <w:num w:numId="2" w16cid:durableId="1093354574">
    <w:abstractNumId w:val="12"/>
  </w:num>
  <w:num w:numId="3" w16cid:durableId="1203592131">
    <w:abstractNumId w:val="15"/>
  </w:num>
  <w:num w:numId="4" w16cid:durableId="729117911">
    <w:abstractNumId w:val="26"/>
  </w:num>
  <w:num w:numId="5" w16cid:durableId="998388099">
    <w:abstractNumId w:val="24"/>
  </w:num>
  <w:num w:numId="6" w16cid:durableId="1212502607">
    <w:abstractNumId w:val="19"/>
  </w:num>
  <w:num w:numId="7" w16cid:durableId="2067678518">
    <w:abstractNumId w:val="21"/>
  </w:num>
  <w:num w:numId="8" w16cid:durableId="620888589">
    <w:abstractNumId w:val="9"/>
  </w:num>
  <w:num w:numId="9" w16cid:durableId="1753963409">
    <w:abstractNumId w:val="7"/>
  </w:num>
  <w:num w:numId="10" w16cid:durableId="2045211323">
    <w:abstractNumId w:val="6"/>
  </w:num>
  <w:num w:numId="11" w16cid:durableId="965283462">
    <w:abstractNumId w:val="5"/>
  </w:num>
  <w:num w:numId="12" w16cid:durableId="1215199449">
    <w:abstractNumId w:val="4"/>
  </w:num>
  <w:num w:numId="13" w16cid:durableId="765269075">
    <w:abstractNumId w:val="8"/>
  </w:num>
  <w:num w:numId="14" w16cid:durableId="1088576777">
    <w:abstractNumId w:val="3"/>
  </w:num>
  <w:num w:numId="15" w16cid:durableId="1273628031">
    <w:abstractNumId w:val="2"/>
  </w:num>
  <w:num w:numId="16" w16cid:durableId="452596438">
    <w:abstractNumId w:val="1"/>
  </w:num>
  <w:num w:numId="17" w16cid:durableId="802432079">
    <w:abstractNumId w:val="0"/>
  </w:num>
  <w:num w:numId="18" w16cid:durableId="2130971475">
    <w:abstractNumId w:val="23"/>
  </w:num>
  <w:num w:numId="19" w16cid:durableId="1839804062">
    <w:abstractNumId w:val="16"/>
  </w:num>
  <w:num w:numId="20" w16cid:durableId="1058212733">
    <w:abstractNumId w:val="29"/>
  </w:num>
  <w:num w:numId="21" w16cid:durableId="1714964010">
    <w:abstractNumId w:val="18"/>
  </w:num>
  <w:num w:numId="22" w16cid:durableId="334260042">
    <w:abstractNumId w:val="28"/>
  </w:num>
  <w:num w:numId="23" w16cid:durableId="1501576957">
    <w:abstractNumId w:val="20"/>
  </w:num>
  <w:num w:numId="24" w16cid:durableId="811170514">
    <w:abstractNumId w:val="25"/>
  </w:num>
  <w:num w:numId="25" w16cid:durableId="1863857989">
    <w:abstractNumId w:val="17"/>
  </w:num>
  <w:num w:numId="26" w16cid:durableId="1575817590">
    <w:abstractNumId w:val="27"/>
  </w:num>
  <w:num w:numId="27" w16cid:durableId="531261867">
    <w:abstractNumId w:val="13"/>
  </w:num>
  <w:num w:numId="28" w16cid:durableId="45803176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hideSpellingErrors/>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14A"/>
    <w:rsid w:val="00000684"/>
    <w:rsid w:val="000211B8"/>
    <w:rsid w:val="00021B94"/>
    <w:rsid w:val="00022AE7"/>
    <w:rsid w:val="0003140D"/>
    <w:rsid w:val="000315A3"/>
    <w:rsid w:val="00032DA6"/>
    <w:rsid w:val="00036C7E"/>
    <w:rsid w:val="00041CD7"/>
    <w:rsid w:val="00053102"/>
    <w:rsid w:val="00054D99"/>
    <w:rsid w:val="0005515E"/>
    <w:rsid w:val="000643A4"/>
    <w:rsid w:val="00082032"/>
    <w:rsid w:val="00086A5E"/>
    <w:rsid w:val="00092E55"/>
    <w:rsid w:val="0009359E"/>
    <w:rsid w:val="00094D4E"/>
    <w:rsid w:val="00095A62"/>
    <w:rsid w:val="000A0225"/>
    <w:rsid w:val="000A1F83"/>
    <w:rsid w:val="000A441B"/>
    <w:rsid w:val="000B0B4E"/>
    <w:rsid w:val="000B3AAC"/>
    <w:rsid w:val="000B496B"/>
    <w:rsid w:val="000E0B98"/>
    <w:rsid w:val="000E1A1D"/>
    <w:rsid w:val="000F4F8B"/>
    <w:rsid w:val="00102DC3"/>
    <w:rsid w:val="001113DC"/>
    <w:rsid w:val="001116D6"/>
    <w:rsid w:val="00114F6B"/>
    <w:rsid w:val="0011698F"/>
    <w:rsid w:val="00117598"/>
    <w:rsid w:val="00121868"/>
    <w:rsid w:val="001246A9"/>
    <w:rsid w:val="00126612"/>
    <w:rsid w:val="0012662B"/>
    <w:rsid w:val="00127647"/>
    <w:rsid w:val="00127CDA"/>
    <w:rsid w:val="00131625"/>
    <w:rsid w:val="0013383D"/>
    <w:rsid w:val="00146AA7"/>
    <w:rsid w:val="00151E6A"/>
    <w:rsid w:val="00156EF8"/>
    <w:rsid w:val="00164393"/>
    <w:rsid w:val="001667B0"/>
    <w:rsid w:val="001679C8"/>
    <w:rsid w:val="001851FB"/>
    <w:rsid w:val="001947E6"/>
    <w:rsid w:val="0019690B"/>
    <w:rsid w:val="00196CD1"/>
    <w:rsid w:val="001B0827"/>
    <w:rsid w:val="001B345A"/>
    <w:rsid w:val="001C3348"/>
    <w:rsid w:val="001D5CE4"/>
    <w:rsid w:val="001F0517"/>
    <w:rsid w:val="001F2624"/>
    <w:rsid w:val="00213C23"/>
    <w:rsid w:val="00217D5D"/>
    <w:rsid w:val="00230C8D"/>
    <w:rsid w:val="0023787D"/>
    <w:rsid w:val="00244747"/>
    <w:rsid w:val="0024655C"/>
    <w:rsid w:val="00256D8A"/>
    <w:rsid w:val="00280FCC"/>
    <w:rsid w:val="00283C26"/>
    <w:rsid w:val="00290C29"/>
    <w:rsid w:val="00291A56"/>
    <w:rsid w:val="00293AE0"/>
    <w:rsid w:val="00297166"/>
    <w:rsid w:val="002A03E6"/>
    <w:rsid w:val="002A6E34"/>
    <w:rsid w:val="002B0C15"/>
    <w:rsid w:val="002B1645"/>
    <w:rsid w:val="002B406E"/>
    <w:rsid w:val="002D0AF0"/>
    <w:rsid w:val="002D600B"/>
    <w:rsid w:val="002D6AB2"/>
    <w:rsid w:val="002E2E82"/>
    <w:rsid w:val="002E3B17"/>
    <w:rsid w:val="002E4323"/>
    <w:rsid w:val="002E52B1"/>
    <w:rsid w:val="002F3173"/>
    <w:rsid w:val="002F4849"/>
    <w:rsid w:val="002F6F3A"/>
    <w:rsid w:val="0030191C"/>
    <w:rsid w:val="0030492A"/>
    <w:rsid w:val="00307FC0"/>
    <w:rsid w:val="003118FC"/>
    <w:rsid w:val="00314334"/>
    <w:rsid w:val="0031473D"/>
    <w:rsid w:val="00325551"/>
    <w:rsid w:val="00342C43"/>
    <w:rsid w:val="00344EC0"/>
    <w:rsid w:val="003518F7"/>
    <w:rsid w:val="00355D8D"/>
    <w:rsid w:val="0036720E"/>
    <w:rsid w:val="00371E0B"/>
    <w:rsid w:val="00375E6F"/>
    <w:rsid w:val="003809FA"/>
    <w:rsid w:val="0038456B"/>
    <w:rsid w:val="00397116"/>
    <w:rsid w:val="003B4DEF"/>
    <w:rsid w:val="003C0624"/>
    <w:rsid w:val="003C1800"/>
    <w:rsid w:val="003C2964"/>
    <w:rsid w:val="003C2CC4"/>
    <w:rsid w:val="003D6605"/>
    <w:rsid w:val="003F174D"/>
    <w:rsid w:val="003F4EEE"/>
    <w:rsid w:val="00400553"/>
    <w:rsid w:val="00402995"/>
    <w:rsid w:val="00402E46"/>
    <w:rsid w:val="0040468D"/>
    <w:rsid w:val="00407FAC"/>
    <w:rsid w:val="00410B6C"/>
    <w:rsid w:val="00426DDB"/>
    <w:rsid w:val="00436DD9"/>
    <w:rsid w:val="00445DC2"/>
    <w:rsid w:val="00450EF9"/>
    <w:rsid w:val="004620A8"/>
    <w:rsid w:val="00465747"/>
    <w:rsid w:val="0046714A"/>
    <w:rsid w:val="00467F8A"/>
    <w:rsid w:val="00474445"/>
    <w:rsid w:val="004867F5"/>
    <w:rsid w:val="00486841"/>
    <w:rsid w:val="00490743"/>
    <w:rsid w:val="00491F09"/>
    <w:rsid w:val="0049223F"/>
    <w:rsid w:val="00492EF3"/>
    <w:rsid w:val="004A4098"/>
    <w:rsid w:val="004C3BC0"/>
    <w:rsid w:val="004C5405"/>
    <w:rsid w:val="004D7399"/>
    <w:rsid w:val="004E67EA"/>
    <w:rsid w:val="00500C07"/>
    <w:rsid w:val="005036DC"/>
    <w:rsid w:val="00505E4D"/>
    <w:rsid w:val="00513BCF"/>
    <w:rsid w:val="005172CB"/>
    <w:rsid w:val="00523B67"/>
    <w:rsid w:val="0053545D"/>
    <w:rsid w:val="00544D8B"/>
    <w:rsid w:val="005462EF"/>
    <w:rsid w:val="005474FD"/>
    <w:rsid w:val="00547D6B"/>
    <w:rsid w:val="0055001F"/>
    <w:rsid w:val="005527CA"/>
    <w:rsid w:val="00563E8B"/>
    <w:rsid w:val="00570D39"/>
    <w:rsid w:val="0057163E"/>
    <w:rsid w:val="00575CD1"/>
    <w:rsid w:val="00580D77"/>
    <w:rsid w:val="005820D6"/>
    <w:rsid w:val="00582938"/>
    <w:rsid w:val="00584238"/>
    <w:rsid w:val="005853BE"/>
    <w:rsid w:val="00587DF8"/>
    <w:rsid w:val="0059351C"/>
    <w:rsid w:val="005945CF"/>
    <w:rsid w:val="005A4987"/>
    <w:rsid w:val="005A7CE5"/>
    <w:rsid w:val="005B0BBC"/>
    <w:rsid w:val="005B3143"/>
    <w:rsid w:val="005B3A1D"/>
    <w:rsid w:val="005B3A93"/>
    <w:rsid w:val="005B55E0"/>
    <w:rsid w:val="005C16F9"/>
    <w:rsid w:val="005C4BBC"/>
    <w:rsid w:val="005C65BA"/>
    <w:rsid w:val="005D04DE"/>
    <w:rsid w:val="005E07A3"/>
    <w:rsid w:val="005E0F21"/>
    <w:rsid w:val="005E37AE"/>
    <w:rsid w:val="005E5E6B"/>
    <w:rsid w:val="005E7158"/>
    <w:rsid w:val="005F4FA0"/>
    <w:rsid w:val="005F6343"/>
    <w:rsid w:val="006002C4"/>
    <w:rsid w:val="006150F3"/>
    <w:rsid w:val="006176E2"/>
    <w:rsid w:val="00626D0B"/>
    <w:rsid w:val="006421B9"/>
    <w:rsid w:val="0064348E"/>
    <w:rsid w:val="00646DE4"/>
    <w:rsid w:val="00653A9E"/>
    <w:rsid w:val="006557B9"/>
    <w:rsid w:val="00661414"/>
    <w:rsid w:val="00662C2A"/>
    <w:rsid w:val="00675062"/>
    <w:rsid w:val="00682E24"/>
    <w:rsid w:val="00686401"/>
    <w:rsid w:val="00696EE8"/>
    <w:rsid w:val="006A1E3E"/>
    <w:rsid w:val="006A2EAE"/>
    <w:rsid w:val="006B0F36"/>
    <w:rsid w:val="006B6480"/>
    <w:rsid w:val="006B71DB"/>
    <w:rsid w:val="006C4586"/>
    <w:rsid w:val="006D7377"/>
    <w:rsid w:val="006E72C6"/>
    <w:rsid w:val="006E773C"/>
    <w:rsid w:val="006F47D9"/>
    <w:rsid w:val="006F53FA"/>
    <w:rsid w:val="00701606"/>
    <w:rsid w:val="00704BCC"/>
    <w:rsid w:val="0072324B"/>
    <w:rsid w:val="007418D7"/>
    <w:rsid w:val="00751E53"/>
    <w:rsid w:val="00757F03"/>
    <w:rsid w:val="007729CA"/>
    <w:rsid w:val="00773FF0"/>
    <w:rsid w:val="00782C34"/>
    <w:rsid w:val="00782EFA"/>
    <w:rsid w:val="007871B9"/>
    <w:rsid w:val="007A29F9"/>
    <w:rsid w:val="007A7A66"/>
    <w:rsid w:val="007C1B8B"/>
    <w:rsid w:val="007C35B6"/>
    <w:rsid w:val="007D127D"/>
    <w:rsid w:val="007D3E33"/>
    <w:rsid w:val="007D65E8"/>
    <w:rsid w:val="007E342C"/>
    <w:rsid w:val="007E7431"/>
    <w:rsid w:val="007F1A6A"/>
    <w:rsid w:val="007F3CF6"/>
    <w:rsid w:val="007F696C"/>
    <w:rsid w:val="008055A7"/>
    <w:rsid w:val="00805A16"/>
    <w:rsid w:val="00811F9A"/>
    <w:rsid w:val="00816B3B"/>
    <w:rsid w:val="00817CA9"/>
    <w:rsid w:val="00831844"/>
    <w:rsid w:val="00835563"/>
    <w:rsid w:val="00846511"/>
    <w:rsid w:val="0084653F"/>
    <w:rsid w:val="00851355"/>
    <w:rsid w:val="00853D9B"/>
    <w:rsid w:val="00864C4F"/>
    <w:rsid w:val="0086623B"/>
    <w:rsid w:val="00866F38"/>
    <w:rsid w:val="008732DB"/>
    <w:rsid w:val="00874414"/>
    <w:rsid w:val="00875FCC"/>
    <w:rsid w:val="00887DE0"/>
    <w:rsid w:val="0089070E"/>
    <w:rsid w:val="008B553C"/>
    <w:rsid w:val="008D3384"/>
    <w:rsid w:val="008D484C"/>
    <w:rsid w:val="008D5066"/>
    <w:rsid w:val="008D6DBB"/>
    <w:rsid w:val="008E0A75"/>
    <w:rsid w:val="008E2360"/>
    <w:rsid w:val="008F2455"/>
    <w:rsid w:val="008F4B80"/>
    <w:rsid w:val="008F4E4D"/>
    <w:rsid w:val="008F60DC"/>
    <w:rsid w:val="00903FAD"/>
    <w:rsid w:val="00906A1B"/>
    <w:rsid w:val="00907565"/>
    <w:rsid w:val="00921AC9"/>
    <w:rsid w:val="00921D2B"/>
    <w:rsid w:val="009270BE"/>
    <w:rsid w:val="00927CE5"/>
    <w:rsid w:val="00932EE5"/>
    <w:rsid w:val="00942A5B"/>
    <w:rsid w:val="00946C91"/>
    <w:rsid w:val="00952F5C"/>
    <w:rsid w:val="00954170"/>
    <w:rsid w:val="0095784F"/>
    <w:rsid w:val="00967418"/>
    <w:rsid w:val="00970226"/>
    <w:rsid w:val="0097197A"/>
    <w:rsid w:val="00974ECD"/>
    <w:rsid w:val="009777C9"/>
    <w:rsid w:val="00983A82"/>
    <w:rsid w:val="00992680"/>
    <w:rsid w:val="00992B22"/>
    <w:rsid w:val="00996548"/>
    <w:rsid w:val="009B1F14"/>
    <w:rsid w:val="009B5DA9"/>
    <w:rsid w:val="009C063D"/>
    <w:rsid w:val="009C248E"/>
    <w:rsid w:val="009D0C45"/>
    <w:rsid w:val="009D59F8"/>
    <w:rsid w:val="009E048A"/>
    <w:rsid w:val="009E0CA3"/>
    <w:rsid w:val="009E1FEF"/>
    <w:rsid w:val="009E4195"/>
    <w:rsid w:val="009F0873"/>
    <w:rsid w:val="00A0058B"/>
    <w:rsid w:val="00A137E2"/>
    <w:rsid w:val="00A152F3"/>
    <w:rsid w:val="00A20226"/>
    <w:rsid w:val="00A42574"/>
    <w:rsid w:val="00A43DB4"/>
    <w:rsid w:val="00A449FC"/>
    <w:rsid w:val="00A461EA"/>
    <w:rsid w:val="00A46E44"/>
    <w:rsid w:val="00A5165F"/>
    <w:rsid w:val="00A52192"/>
    <w:rsid w:val="00A54516"/>
    <w:rsid w:val="00A57C13"/>
    <w:rsid w:val="00A61864"/>
    <w:rsid w:val="00A63F98"/>
    <w:rsid w:val="00A67205"/>
    <w:rsid w:val="00A77291"/>
    <w:rsid w:val="00A8145B"/>
    <w:rsid w:val="00A8605C"/>
    <w:rsid w:val="00A9543F"/>
    <w:rsid w:val="00A9561E"/>
    <w:rsid w:val="00AB0B70"/>
    <w:rsid w:val="00AB2888"/>
    <w:rsid w:val="00AB6EA8"/>
    <w:rsid w:val="00AC1B1A"/>
    <w:rsid w:val="00AC6E30"/>
    <w:rsid w:val="00AD0B7B"/>
    <w:rsid w:val="00AE0C0A"/>
    <w:rsid w:val="00AE78C0"/>
    <w:rsid w:val="00AF76AC"/>
    <w:rsid w:val="00B04F4A"/>
    <w:rsid w:val="00B12B39"/>
    <w:rsid w:val="00B16039"/>
    <w:rsid w:val="00B27339"/>
    <w:rsid w:val="00B31462"/>
    <w:rsid w:val="00B40CDD"/>
    <w:rsid w:val="00B468AB"/>
    <w:rsid w:val="00B52431"/>
    <w:rsid w:val="00B5611A"/>
    <w:rsid w:val="00B66D9A"/>
    <w:rsid w:val="00B721DF"/>
    <w:rsid w:val="00B80823"/>
    <w:rsid w:val="00B83847"/>
    <w:rsid w:val="00B9015F"/>
    <w:rsid w:val="00BA0619"/>
    <w:rsid w:val="00BA08B7"/>
    <w:rsid w:val="00BA6030"/>
    <w:rsid w:val="00BB2EE6"/>
    <w:rsid w:val="00BB64BE"/>
    <w:rsid w:val="00BB6CD7"/>
    <w:rsid w:val="00BC5303"/>
    <w:rsid w:val="00BC7C39"/>
    <w:rsid w:val="00BD4CDE"/>
    <w:rsid w:val="00BD5B1B"/>
    <w:rsid w:val="00BE1FBD"/>
    <w:rsid w:val="00BE3B96"/>
    <w:rsid w:val="00BE513F"/>
    <w:rsid w:val="00BE6EFC"/>
    <w:rsid w:val="00BF25EF"/>
    <w:rsid w:val="00C021BE"/>
    <w:rsid w:val="00C04619"/>
    <w:rsid w:val="00C06DBF"/>
    <w:rsid w:val="00C1025B"/>
    <w:rsid w:val="00C20F8D"/>
    <w:rsid w:val="00C210EF"/>
    <w:rsid w:val="00C24940"/>
    <w:rsid w:val="00C27A16"/>
    <w:rsid w:val="00C3131D"/>
    <w:rsid w:val="00C36824"/>
    <w:rsid w:val="00C42563"/>
    <w:rsid w:val="00C47E97"/>
    <w:rsid w:val="00C52198"/>
    <w:rsid w:val="00C551BE"/>
    <w:rsid w:val="00C6058D"/>
    <w:rsid w:val="00C74058"/>
    <w:rsid w:val="00C7735A"/>
    <w:rsid w:val="00C862A6"/>
    <w:rsid w:val="00C92550"/>
    <w:rsid w:val="00CA0435"/>
    <w:rsid w:val="00CA371C"/>
    <w:rsid w:val="00CA4C92"/>
    <w:rsid w:val="00CA7B43"/>
    <w:rsid w:val="00CB4786"/>
    <w:rsid w:val="00CB539A"/>
    <w:rsid w:val="00CB6D93"/>
    <w:rsid w:val="00CB70AB"/>
    <w:rsid w:val="00CB7A42"/>
    <w:rsid w:val="00CC2928"/>
    <w:rsid w:val="00CC411D"/>
    <w:rsid w:val="00CD0A72"/>
    <w:rsid w:val="00CD62D5"/>
    <w:rsid w:val="00CF19ED"/>
    <w:rsid w:val="00CF3239"/>
    <w:rsid w:val="00CF6251"/>
    <w:rsid w:val="00D05DB0"/>
    <w:rsid w:val="00D067BE"/>
    <w:rsid w:val="00D13BCE"/>
    <w:rsid w:val="00D143F2"/>
    <w:rsid w:val="00D242FE"/>
    <w:rsid w:val="00D25244"/>
    <w:rsid w:val="00D4045B"/>
    <w:rsid w:val="00D440AE"/>
    <w:rsid w:val="00D46224"/>
    <w:rsid w:val="00D64011"/>
    <w:rsid w:val="00D71E6A"/>
    <w:rsid w:val="00D73173"/>
    <w:rsid w:val="00D77FA4"/>
    <w:rsid w:val="00D80524"/>
    <w:rsid w:val="00D83E6F"/>
    <w:rsid w:val="00D86EFD"/>
    <w:rsid w:val="00D907D0"/>
    <w:rsid w:val="00D9347F"/>
    <w:rsid w:val="00DA20C9"/>
    <w:rsid w:val="00DA353B"/>
    <w:rsid w:val="00DA7700"/>
    <w:rsid w:val="00DC0EB2"/>
    <w:rsid w:val="00DD1429"/>
    <w:rsid w:val="00DD356B"/>
    <w:rsid w:val="00DD5892"/>
    <w:rsid w:val="00DF1014"/>
    <w:rsid w:val="00E17BEB"/>
    <w:rsid w:val="00E209AC"/>
    <w:rsid w:val="00E22AAB"/>
    <w:rsid w:val="00E27AC8"/>
    <w:rsid w:val="00E3465E"/>
    <w:rsid w:val="00E447F5"/>
    <w:rsid w:val="00E44FF0"/>
    <w:rsid w:val="00E53536"/>
    <w:rsid w:val="00E567D0"/>
    <w:rsid w:val="00E6100C"/>
    <w:rsid w:val="00E667B0"/>
    <w:rsid w:val="00E72FF0"/>
    <w:rsid w:val="00E7564D"/>
    <w:rsid w:val="00E76E75"/>
    <w:rsid w:val="00E7780B"/>
    <w:rsid w:val="00E871F6"/>
    <w:rsid w:val="00E95E1F"/>
    <w:rsid w:val="00E960E2"/>
    <w:rsid w:val="00EA1263"/>
    <w:rsid w:val="00EA2172"/>
    <w:rsid w:val="00EA5461"/>
    <w:rsid w:val="00EA6F15"/>
    <w:rsid w:val="00EB0907"/>
    <w:rsid w:val="00EB52CA"/>
    <w:rsid w:val="00EB54D0"/>
    <w:rsid w:val="00EC0B7A"/>
    <w:rsid w:val="00EC64EF"/>
    <w:rsid w:val="00ED0B24"/>
    <w:rsid w:val="00ED1140"/>
    <w:rsid w:val="00ED42E3"/>
    <w:rsid w:val="00ED7DC9"/>
    <w:rsid w:val="00EE6597"/>
    <w:rsid w:val="00EF4271"/>
    <w:rsid w:val="00F00752"/>
    <w:rsid w:val="00F00FF5"/>
    <w:rsid w:val="00F051CF"/>
    <w:rsid w:val="00F071E6"/>
    <w:rsid w:val="00F32209"/>
    <w:rsid w:val="00F32CFD"/>
    <w:rsid w:val="00F34C89"/>
    <w:rsid w:val="00F37B31"/>
    <w:rsid w:val="00F418E8"/>
    <w:rsid w:val="00F41E5F"/>
    <w:rsid w:val="00F45815"/>
    <w:rsid w:val="00F475FD"/>
    <w:rsid w:val="00F53715"/>
    <w:rsid w:val="00F53C57"/>
    <w:rsid w:val="00F65A65"/>
    <w:rsid w:val="00F74116"/>
    <w:rsid w:val="00F81F0A"/>
    <w:rsid w:val="00F956A1"/>
    <w:rsid w:val="00FB0038"/>
    <w:rsid w:val="00FB13FE"/>
    <w:rsid w:val="00FB5430"/>
    <w:rsid w:val="00FB609B"/>
    <w:rsid w:val="00FC1BCC"/>
    <w:rsid w:val="00FC5177"/>
    <w:rsid w:val="00FC5B48"/>
    <w:rsid w:val="00FD31F2"/>
    <w:rsid w:val="00FD3301"/>
    <w:rsid w:val="00FD38F9"/>
    <w:rsid w:val="00FD7163"/>
    <w:rsid w:val="00FE38AC"/>
    <w:rsid w:val="00FE5657"/>
    <w:rsid w:val="00FF61E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42D66"/>
  <w15:docId w15:val="{F07CFAE4-B45F-4AFF-8D91-C8B264E4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48A"/>
    <w:rPr>
      <w:rFonts w:ascii="Arial MT" w:eastAsia="Arial MT" w:hAnsi="Arial MT" w:cs="Arial MT"/>
      <w:lang w:val="pt-PT"/>
    </w:rPr>
  </w:style>
  <w:style w:type="paragraph" w:styleId="Ttulo1">
    <w:name w:val="heading 1"/>
    <w:aliases w:val="TITULO 1"/>
    <w:basedOn w:val="Normal"/>
    <w:link w:val="Ttulo1Char"/>
    <w:uiPriority w:val="9"/>
    <w:qFormat/>
    <w:pPr>
      <w:ind w:left="810" w:hanging="493"/>
      <w:outlineLvl w:val="0"/>
    </w:pPr>
    <w:rPr>
      <w:rFonts w:ascii="Arial" w:eastAsia="Arial" w:hAnsi="Arial" w:cs="Arial"/>
      <w:b/>
      <w:bCs/>
      <w:sz w:val="24"/>
      <w:szCs w:val="24"/>
    </w:rPr>
  </w:style>
  <w:style w:type="paragraph" w:styleId="Ttulo2">
    <w:name w:val="heading 2"/>
    <w:basedOn w:val="Normal"/>
    <w:next w:val="texto0"/>
    <w:link w:val="Ttulo2Char"/>
    <w:autoRedefine/>
    <w:uiPriority w:val="9"/>
    <w:qFormat/>
    <w:rsid w:val="007A29F9"/>
    <w:pPr>
      <w:keepNext/>
      <w:widowControl/>
      <w:numPr>
        <w:ilvl w:val="1"/>
        <w:numId w:val="26"/>
      </w:numPr>
      <w:autoSpaceDE/>
      <w:autoSpaceDN/>
      <w:spacing w:before="240" w:line="360" w:lineRule="auto"/>
      <w:jc w:val="both"/>
      <w:outlineLvl w:val="1"/>
    </w:pPr>
    <w:rPr>
      <w:rFonts w:ascii="Arial" w:eastAsia="Arial" w:hAnsi="Arial" w:cs="Arial"/>
      <w:bCs/>
      <w:snapToGrid w:val="0"/>
      <w:sz w:val="24"/>
      <w:szCs w:val="24"/>
      <w:shd w:val="clear" w:color="auto" w:fill="FFFFFF"/>
      <w:lang w:eastAsia="pt-BR"/>
    </w:rPr>
  </w:style>
  <w:style w:type="paragraph" w:styleId="Ttulo3">
    <w:name w:val="heading 3"/>
    <w:basedOn w:val="Normal"/>
    <w:next w:val="texto0"/>
    <w:link w:val="Ttulo3Char"/>
    <w:uiPriority w:val="9"/>
    <w:qFormat/>
    <w:rsid w:val="000A0225"/>
    <w:pPr>
      <w:keepNext/>
      <w:widowControl/>
      <w:tabs>
        <w:tab w:val="num" w:pos="720"/>
      </w:tabs>
      <w:autoSpaceDE/>
      <w:autoSpaceDN/>
      <w:spacing w:before="480" w:after="480" w:line="480" w:lineRule="auto"/>
      <w:ind w:left="720" w:hanging="720"/>
      <w:outlineLvl w:val="2"/>
    </w:pPr>
    <w:rPr>
      <w:rFonts w:ascii="Times New Roman" w:eastAsia="Times New Roman" w:hAnsi="Times New Roman" w:cs="Times New Roman"/>
      <w:iCs/>
      <w:sz w:val="24"/>
      <w:szCs w:val="20"/>
      <w:lang w:val="pt-BR" w:eastAsia="pt-BR"/>
    </w:rPr>
  </w:style>
  <w:style w:type="paragraph" w:styleId="Ttulo4">
    <w:name w:val="heading 4"/>
    <w:basedOn w:val="Normal"/>
    <w:next w:val="Normal"/>
    <w:link w:val="Ttulo4Char"/>
    <w:uiPriority w:val="9"/>
    <w:qFormat/>
    <w:rsid w:val="000A0225"/>
    <w:pPr>
      <w:keepNext/>
      <w:widowControl/>
      <w:tabs>
        <w:tab w:val="left" w:pos="0"/>
        <w:tab w:val="num" w:pos="864"/>
      </w:tabs>
      <w:autoSpaceDE/>
      <w:autoSpaceDN/>
      <w:spacing w:before="120" w:after="120"/>
      <w:ind w:left="864" w:hanging="864"/>
      <w:jc w:val="both"/>
      <w:outlineLvl w:val="3"/>
    </w:pPr>
    <w:rPr>
      <w:rFonts w:ascii="Times New Roman" w:eastAsia="Times New Roman" w:hAnsi="Times New Roman" w:cs="Times New Roman"/>
      <w:sz w:val="24"/>
      <w:szCs w:val="20"/>
      <w:lang w:val="pt-BR" w:eastAsia="pt-BR"/>
    </w:rPr>
  </w:style>
  <w:style w:type="paragraph" w:styleId="Ttulo5">
    <w:name w:val="heading 5"/>
    <w:basedOn w:val="Normal"/>
    <w:next w:val="Normal"/>
    <w:link w:val="Ttulo5Char"/>
    <w:uiPriority w:val="9"/>
    <w:qFormat/>
    <w:rsid w:val="000A0225"/>
    <w:pPr>
      <w:keepNext/>
      <w:widowControl/>
      <w:tabs>
        <w:tab w:val="left" w:pos="0"/>
        <w:tab w:val="num" w:pos="1008"/>
      </w:tabs>
      <w:autoSpaceDE/>
      <w:autoSpaceDN/>
      <w:ind w:left="1008" w:hanging="1008"/>
      <w:jc w:val="right"/>
      <w:outlineLvl w:val="4"/>
    </w:pPr>
    <w:rPr>
      <w:rFonts w:ascii="Times New Roman" w:eastAsia="Times New Roman" w:hAnsi="Times New Roman" w:cs="Times New Roman"/>
      <w:b/>
      <w:sz w:val="24"/>
      <w:szCs w:val="20"/>
      <w:lang w:val="pt-BR" w:eastAsia="pt-BR"/>
    </w:rPr>
  </w:style>
  <w:style w:type="paragraph" w:styleId="Ttulo6">
    <w:name w:val="heading 6"/>
    <w:basedOn w:val="Normal"/>
    <w:next w:val="Normal"/>
    <w:link w:val="Ttulo6Char"/>
    <w:uiPriority w:val="9"/>
    <w:qFormat/>
    <w:rsid w:val="000A0225"/>
    <w:pPr>
      <w:keepNext/>
      <w:widowControl/>
      <w:tabs>
        <w:tab w:val="left" w:pos="164"/>
        <w:tab w:val="left" w:pos="873"/>
        <w:tab w:val="num" w:pos="1152"/>
      </w:tabs>
      <w:autoSpaceDE/>
      <w:autoSpaceDN/>
      <w:spacing w:line="360" w:lineRule="auto"/>
      <w:ind w:left="1152" w:hanging="1152"/>
      <w:jc w:val="center"/>
      <w:outlineLvl w:val="5"/>
    </w:pPr>
    <w:rPr>
      <w:rFonts w:ascii="Times New Roman" w:eastAsia="Times New Roman" w:hAnsi="Times New Roman" w:cs="Times New Roman"/>
      <w:sz w:val="24"/>
      <w:szCs w:val="20"/>
      <w:lang w:val="pt-BR" w:eastAsia="pt-BR"/>
    </w:rPr>
  </w:style>
  <w:style w:type="paragraph" w:styleId="Ttulo7">
    <w:name w:val="heading 7"/>
    <w:basedOn w:val="Normal"/>
    <w:next w:val="Normal"/>
    <w:link w:val="Ttulo7Char"/>
    <w:uiPriority w:val="9"/>
    <w:qFormat/>
    <w:rsid w:val="000A0225"/>
    <w:pPr>
      <w:keepNext/>
      <w:widowControl/>
      <w:tabs>
        <w:tab w:val="left" w:pos="164"/>
        <w:tab w:val="left" w:pos="873"/>
        <w:tab w:val="num" w:pos="1296"/>
      </w:tabs>
      <w:autoSpaceDE/>
      <w:autoSpaceDN/>
      <w:spacing w:line="360" w:lineRule="auto"/>
      <w:ind w:left="1296" w:hanging="1296"/>
      <w:jc w:val="center"/>
      <w:outlineLvl w:val="6"/>
    </w:pPr>
    <w:rPr>
      <w:rFonts w:ascii="Times New Roman" w:eastAsia="Times New Roman" w:hAnsi="Times New Roman" w:cs="Times New Roman"/>
      <w:b/>
      <w:color w:val="FFFFFF"/>
      <w:sz w:val="24"/>
      <w:szCs w:val="20"/>
      <w:lang w:val="pt-BR" w:eastAsia="pt-BR"/>
    </w:rPr>
  </w:style>
  <w:style w:type="paragraph" w:styleId="Ttulo8">
    <w:name w:val="heading 8"/>
    <w:basedOn w:val="Normal"/>
    <w:next w:val="Normal"/>
    <w:link w:val="Ttulo8Char"/>
    <w:uiPriority w:val="9"/>
    <w:qFormat/>
    <w:rsid w:val="000A0225"/>
    <w:pPr>
      <w:keepNext/>
      <w:widowControl/>
      <w:tabs>
        <w:tab w:val="left" w:pos="164"/>
        <w:tab w:val="left" w:pos="873"/>
        <w:tab w:val="num" w:pos="1440"/>
      </w:tabs>
      <w:autoSpaceDE/>
      <w:autoSpaceDN/>
      <w:spacing w:line="360" w:lineRule="auto"/>
      <w:ind w:left="1440" w:hanging="1440"/>
      <w:jc w:val="center"/>
      <w:outlineLvl w:val="7"/>
    </w:pPr>
    <w:rPr>
      <w:rFonts w:ascii="Times New Roman" w:eastAsia="Times New Roman" w:hAnsi="Times New Roman" w:cs="Times New Roman"/>
      <w:b/>
      <w:sz w:val="24"/>
      <w:szCs w:val="20"/>
      <w:lang w:val="pt-BR" w:eastAsia="pt-BR"/>
    </w:rPr>
  </w:style>
  <w:style w:type="paragraph" w:styleId="Ttulo9">
    <w:name w:val="heading 9"/>
    <w:basedOn w:val="Normal"/>
    <w:next w:val="Normal"/>
    <w:link w:val="Ttulo9Char"/>
    <w:uiPriority w:val="9"/>
    <w:qFormat/>
    <w:rsid w:val="000A0225"/>
    <w:pPr>
      <w:keepNext/>
      <w:widowControl/>
      <w:tabs>
        <w:tab w:val="left" w:pos="164"/>
        <w:tab w:val="left" w:pos="873"/>
        <w:tab w:val="num" w:pos="1584"/>
      </w:tabs>
      <w:autoSpaceDE/>
      <w:autoSpaceDN/>
      <w:spacing w:line="360" w:lineRule="auto"/>
      <w:ind w:left="1584" w:hanging="1584"/>
      <w:jc w:val="center"/>
      <w:outlineLvl w:val="8"/>
    </w:pPr>
    <w:rPr>
      <w:rFonts w:ascii="Times New Roman" w:eastAsia="Times New Roman" w:hAnsi="Times New Roman" w:cs="Times New Roman"/>
      <w:b/>
      <w:sz w:val="28"/>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0">
    <w:name w:val="Table Normal_0"/>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aliases w:val="Título das ilustrações"/>
    <w:basedOn w:val="Normal"/>
    <w:uiPriority w:val="34"/>
    <w:qFormat/>
    <w:pPr>
      <w:ind w:left="102" w:firstLine="707"/>
    </w:pPr>
  </w:style>
  <w:style w:type="paragraph" w:customStyle="1" w:styleId="TableParagraph">
    <w:name w:val="Table Paragraph"/>
    <w:basedOn w:val="Normal"/>
    <w:uiPriority w:val="1"/>
    <w:qFormat/>
  </w:style>
  <w:style w:type="paragraph" w:styleId="Cabealho">
    <w:name w:val="header"/>
    <w:aliases w:val="page-number"/>
    <w:basedOn w:val="Normal"/>
    <w:link w:val="CabealhoChar"/>
    <w:uiPriority w:val="99"/>
    <w:unhideWhenUsed/>
    <w:qFormat/>
    <w:rsid w:val="007D3E33"/>
    <w:pPr>
      <w:tabs>
        <w:tab w:val="center" w:pos="4252"/>
        <w:tab w:val="right" w:pos="8504"/>
      </w:tabs>
    </w:pPr>
  </w:style>
  <w:style w:type="character" w:customStyle="1" w:styleId="CabealhoChar">
    <w:name w:val="Cabeçalho Char"/>
    <w:aliases w:val="page-number Char"/>
    <w:basedOn w:val="Fontepargpadro"/>
    <w:link w:val="Cabealho"/>
    <w:uiPriority w:val="99"/>
    <w:qFormat/>
    <w:rsid w:val="007D3E33"/>
    <w:rPr>
      <w:rFonts w:ascii="Arial MT" w:eastAsia="Arial MT" w:hAnsi="Arial MT" w:cs="Arial MT"/>
      <w:lang w:val="pt-PT"/>
    </w:rPr>
  </w:style>
  <w:style w:type="paragraph" w:styleId="Rodap">
    <w:name w:val="footer"/>
    <w:basedOn w:val="Normal"/>
    <w:link w:val="RodapChar"/>
    <w:uiPriority w:val="99"/>
    <w:unhideWhenUsed/>
    <w:qFormat/>
    <w:rsid w:val="007D3E33"/>
    <w:pPr>
      <w:tabs>
        <w:tab w:val="center" w:pos="4252"/>
        <w:tab w:val="right" w:pos="8504"/>
      </w:tabs>
    </w:pPr>
  </w:style>
  <w:style w:type="character" w:customStyle="1" w:styleId="RodapChar">
    <w:name w:val="Rodapé Char"/>
    <w:basedOn w:val="Fontepargpadro"/>
    <w:link w:val="Rodap"/>
    <w:uiPriority w:val="99"/>
    <w:qFormat/>
    <w:rsid w:val="007D3E33"/>
    <w:rPr>
      <w:rFonts w:ascii="Arial MT" w:eastAsia="Arial MT" w:hAnsi="Arial MT" w:cs="Arial MT"/>
      <w:lang w:val="pt-PT"/>
    </w:rPr>
  </w:style>
  <w:style w:type="paragraph" w:styleId="NormalWeb">
    <w:name w:val="Normal (Web)"/>
    <w:basedOn w:val="Normal"/>
    <w:uiPriority w:val="99"/>
    <w:unhideWhenUsed/>
    <w:qFormat/>
    <w:rsid w:val="002D0AF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Textodenotaderodap">
    <w:name w:val="footnote text"/>
    <w:aliases w:val="Char Char,Footnote Text Char Char Char Char,Footnote Text Char Char Char Char Char"/>
    <w:basedOn w:val="Normal"/>
    <w:link w:val="TextodenotaderodapChar"/>
    <w:uiPriority w:val="99"/>
    <w:unhideWhenUsed/>
    <w:qFormat/>
    <w:rsid w:val="0009359E"/>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aliases w:val="Char Char Char,Footnote Text Char Char Char Char Char1,Footnote Text Char Char Char Char Char Char"/>
    <w:basedOn w:val="Fontepargpadro"/>
    <w:link w:val="Textodenotaderodap"/>
    <w:uiPriority w:val="99"/>
    <w:qFormat/>
    <w:rsid w:val="0009359E"/>
    <w:rPr>
      <w:rFonts w:ascii="Times New Roman" w:eastAsia="Times New Roman" w:hAnsi="Times New Roman" w:cs="Times New Roman"/>
      <w:sz w:val="20"/>
      <w:szCs w:val="20"/>
      <w:lang w:val="pt-BR" w:eastAsia="pt-BR"/>
    </w:rPr>
  </w:style>
  <w:style w:type="character" w:styleId="Refdenotaderodap">
    <w:name w:val="footnote reference"/>
    <w:basedOn w:val="Fontepargpadro"/>
    <w:uiPriority w:val="99"/>
    <w:unhideWhenUsed/>
    <w:rsid w:val="0009359E"/>
    <w:rPr>
      <w:vertAlign w:val="superscript"/>
    </w:rPr>
  </w:style>
  <w:style w:type="paragraph" w:styleId="Textodenotadefim">
    <w:name w:val="endnote text"/>
    <w:basedOn w:val="Normal"/>
    <w:link w:val="TextodenotadefimChar"/>
    <w:uiPriority w:val="99"/>
    <w:unhideWhenUsed/>
    <w:rsid w:val="0009359E"/>
    <w:rPr>
      <w:sz w:val="20"/>
      <w:szCs w:val="20"/>
    </w:rPr>
  </w:style>
  <w:style w:type="character" w:customStyle="1" w:styleId="TextodenotadefimChar">
    <w:name w:val="Texto de nota de fim Char"/>
    <w:basedOn w:val="Fontepargpadro"/>
    <w:link w:val="Textodenotadefim"/>
    <w:uiPriority w:val="99"/>
    <w:rsid w:val="0009359E"/>
    <w:rPr>
      <w:rFonts w:ascii="Arial MT" w:eastAsia="Arial MT" w:hAnsi="Arial MT" w:cs="Arial MT"/>
      <w:sz w:val="20"/>
      <w:szCs w:val="20"/>
      <w:lang w:val="pt-PT"/>
    </w:rPr>
  </w:style>
  <w:style w:type="character" w:styleId="Refdenotadefim">
    <w:name w:val="endnote reference"/>
    <w:basedOn w:val="Fontepargpadro"/>
    <w:uiPriority w:val="99"/>
    <w:unhideWhenUsed/>
    <w:rsid w:val="0009359E"/>
    <w:rPr>
      <w:vertAlign w:val="superscript"/>
    </w:rPr>
  </w:style>
  <w:style w:type="character" w:styleId="Forte">
    <w:name w:val="Strong"/>
    <w:basedOn w:val="Fontepargpadro"/>
    <w:uiPriority w:val="22"/>
    <w:qFormat/>
    <w:rsid w:val="00A46E44"/>
    <w:rPr>
      <w:b/>
      <w:bCs/>
    </w:rPr>
  </w:style>
  <w:style w:type="character" w:styleId="Hyperlink">
    <w:name w:val="Hyperlink"/>
    <w:basedOn w:val="Fontepargpadro"/>
    <w:uiPriority w:val="99"/>
    <w:unhideWhenUsed/>
    <w:qFormat/>
    <w:rsid w:val="00A46E44"/>
    <w:rPr>
      <w:color w:val="0000FF" w:themeColor="hyperlink"/>
      <w:u w:val="single"/>
    </w:rPr>
  </w:style>
  <w:style w:type="character" w:styleId="MenoPendente">
    <w:name w:val="Unresolved Mention"/>
    <w:basedOn w:val="Fontepargpadro"/>
    <w:uiPriority w:val="99"/>
    <w:semiHidden/>
    <w:unhideWhenUsed/>
    <w:rsid w:val="005B3A93"/>
    <w:rPr>
      <w:color w:val="605E5C"/>
      <w:shd w:val="clear" w:color="auto" w:fill="E1DFDD"/>
    </w:rPr>
  </w:style>
  <w:style w:type="character" w:customStyle="1" w:styleId="Ttulo2Char">
    <w:name w:val="Título 2 Char"/>
    <w:basedOn w:val="Fontepargpadro"/>
    <w:link w:val="Ttulo2"/>
    <w:uiPriority w:val="9"/>
    <w:rsid w:val="007A29F9"/>
    <w:rPr>
      <w:rFonts w:ascii="Arial" w:eastAsia="Arial" w:hAnsi="Arial" w:cs="Arial"/>
      <w:bCs/>
      <w:snapToGrid w:val="0"/>
      <w:sz w:val="24"/>
      <w:szCs w:val="24"/>
      <w:lang w:val="pt-PT" w:eastAsia="pt-BR"/>
    </w:rPr>
  </w:style>
  <w:style w:type="character" w:customStyle="1" w:styleId="Ttulo3Char">
    <w:name w:val="Título 3 Char"/>
    <w:basedOn w:val="Fontepargpadro"/>
    <w:link w:val="Ttulo3"/>
    <w:uiPriority w:val="9"/>
    <w:rsid w:val="000A0225"/>
    <w:rPr>
      <w:rFonts w:ascii="Times New Roman" w:eastAsia="Times New Roman" w:hAnsi="Times New Roman" w:cs="Times New Roman"/>
      <w:iCs/>
      <w:sz w:val="24"/>
      <w:szCs w:val="20"/>
      <w:lang w:val="pt-BR" w:eastAsia="pt-BR"/>
    </w:rPr>
  </w:style>
  <w:style w:type="character" w:customStyle="1" w:styleId="Ttulo4Char">
    <w:name w:val="Título 4 Char"/>
    <w:basedOn w:val="Fontepargpadro"/>
    <w:link w:val="Ttulo4"/>
    <w:uiPriority w:val="9"/>
    <w:rsid w:val="000A0225"/>
    <w:rPr>
      <w:rFonts w:ascii="Times New Roman" w:eastAsia="Times New Roman" w:hAnsi="Times New Roman" w:cs="Times New Roman"/>
      <w:sz w:val="24"/>
      <w:szCs w:val="20"/>
      <w:lang w:val="pt-BR" w:eastAsia="pt-BR"/>
    </w:rPr>
  </w:style>
  <w:style w:type="character" w:customStyle="1" w:styleId="Ttulo5Char">
    <w:name w:val="Título 5 Char"/>
    <w:basedOn w:val="Fontepargpadro"/>
    <w:link w:val="Ttulo5"/>
    <w:uiPriority w:val="9"/>
    <w:rsid w:val="000A0225"/>
    <w:rPr>
      <w:rFonts w:ascii="Times New Roman" w:eastAsia="Times New Roman" w:hAnsi="Times New Roman" w:cs="Times New Roman"/>
      <w:b/>
      <w:sz w:val="24"/>
      <w:szCs w:val="20"/>
      <w:lang w:val="pt-BR" w:eastAsia="pt-BR"/>
    </w:rPr>
  </w:style>
  <w:style w:type="character" w:customStyle="1" w:styleId="Ttulo6Char">
    <w:name w:val="Título 6 Char"/>
    <w:basedOn w:val="Fontepargpadro"/>
    <w:link w:val="Ttulo6"/>
    <w:uiPriority w:val="9"/>
    <w:rsid w:val="000A0225"/>
    <w:rPr>
      <w:rFonts w:ascii="Times New Roman" w:eastAsia="Times New Roman" w:hAnsi="Times New Roman" w:cs="Times New Roman"/>
      <w:sz w:val="24"/>
      <w:szCs w:val="20"/>
      <w:lang w:val="pt-BR" w:eastAsia="pt-BR"/>
    </w:rPr>
  </w:style>
  <w:style w:type="character" w:customStyle="1" w:styleId="Ttulo7Char">
    <w:name w:val="Título 7 Char"/>
    <w:basedOn w:val="Fontepargpadro"/>
    <w:link w:val="Ttulo7"/>
    <w:uiPriority w:val="9"/>
    <w:rsid w:val="000A0225"/>
    <w:rPr>
      <w:rFonts w:ascii="Times New Roman" w:eastAsia="Times New Roman" w:hAnsi="Times New Roman" w:cs="Times New Roman"/>
      <w:b/>
      <w:color w:val="FFFFFF"/>
      <w:sz w:val="24"/>
      <w:szCs w:val="20"/>
      <w:lang w:val="pt-BR" w:eastAsia="pt-BR"/>
    </w:rPr>
  </w:style>
  <w:style w:type="character" w:customStyle="1" w:styleId="Ttulo8Char">
    <w:name w:val="Título 8 Char"/>
    <w:basedOn w:val="Fontepargpadro"/>
    <w:link w:val="Ttulo8"/>
    <w:uiPriority w:val="9"/>
    <w:rsid w:val="000A0225"/>
    <w:rPr>
      <w:rFonts w:ascii="Times New Roman" w:eastAsia="Times New Roman" w:hAnsi="Times New Roman" w:cs="Times New Roman"/>
      <w:b/>
      <w:sz w:val="24"/>
      <w:szCs w:val="20"/>
      <w:lang w:val="pt-BR" w:eastAsia="pt-BR"/>
    </w:rPr>
  </w:style>
  <w:style w:type="character" w:customStyle="1" w:styleId="Ttulo9Char">
    <w:name w:val="Título 9 Char"/>
    <w:basedOn w:val="Fontepargpadro"/>
    <w:link w:val="Ttulo9"/>
    <w:uiPriority w:val="9"/>
    <w:rsid w:val="000A0225"/>
    <w:rPr>
      <w:rFonts w:ascii="Times New Roman" w:eastAsia="Times New Roman" w:hAnsi="Times New Roman" w:cs="Times New Roman"/>
      <w:b/>
      <w:sz w:val="28"/>
      <w:szCs w:val="20"/>
      <w:lang w:val="pt-BR" w:eastAsia="pt-BR"/>
    </w:rPr>
  </w:style>
  <w:style w:type="paragraph" w:customStyle="1" w:styleId="texto0">
    <w:name w:val="texto"/>
    <w:basedOn w:val="Normal"/>
    <w:autoRedefine/>
    <w:rsid w:val="000A0225"/>
    <w:pPr>
      <w:widowControl/>
      <w:tabs>
        <w:tab w:val="left" w:pos="0"/>
      </w:tabs>
      <w:autoSpaceDE/>
      <w:autoSpaceDN/>
      <w:jc w:val="both"/>
    </w:pPr>
    <w:rPr>
      <w:rFonts w:ascii="Times New Roman" w:eastAsia="Calibri" w:hAnsi="Times New Roman" w:cs="Times New Roman"/>
      <w:bCs/>
      <w:iCs/>
      <w:snapToGrid w:val="0"/>
      <w:spacing w:val="-4"/>
      <w:sz w:val="24"/>
      <w:szCs w:val="24"/>
      <w:lang w:val="pt-BR" w:eastAsia="pt-BR"/>
    </w:rPr>
  </w:style>
  <w:style w:type="paragraph" w:styleId="Legenda">
    <w:name w:val="caption"/>
    <w:aliases w:val="Caption_Table"/>
    <w:basedOn w:val="Normal"/>
    <w:next w:val="Normal"/>
    <w:link w:val="LegendaChar"/>
    <w:autoRedefine/>
    <w:uiPriority w:val="35"/>
    <w:qFormat/>
    <w:rsid w:val="00C3131D"/>
    <w:pPr>
      <w:keepNext/>
      <w:keepLines/>
      <w:widowControl/>
      <w:tabs>
        <w:tab w:val="left" w:pos="720"/>
        <w:tab w:val="left" w:pos="2180"/>
        <w:tab w:val="left" w:pos="9260"/>
      </w:tabs>
      <w:autoSpaceDE/>
      <w:autoSpaceDN/>
      <w:spacing w:before="240" w:line="360" w:lineRule="auto"/>
      <w:jc w:val="center"/>
    </w:pPr>
    <w:rPr>
      <w:rFonts w:ascii="Arial" w:eastAsia="Times New Roman" w:hAnsi="Arial" w:cs="Arial"/>
      <w:snapToGrid w:val="0"/>
      <w:sz w:val="24"/>
      <w:szCs w:val="24"/>
      <w:lang w:val="pt-BR" w:eastAsia="pt-BR"/>
    </w:rPr>
  </w:style>
  <w:style w:type="paragraph" w:customStyle="1" w:styleId="CapaTtulo">
    <w:name w:val="Capa Título"/>
    <w:basedOn w:val="Normal"/>
    <w:autoRedefine/>
    <w:rsid w:val="000A0225"/>
    <w:pPr>
      <w:widowControl/>
      <w:autoSpaceDE/>
      <w:autoSpaceDN/>
      <w:spacing w:line="360" w:lineRule="auto"/>
      <w:jc w:val="center"/>
    </w:pPr>
    <w:rPr>
      <w:rFonts w:ascii="Times New Roman" w:eastAsia="Times New Roman" w:hAnsi="Times New Roman" w:cs="Times New Roman"/>
      <w:b/>
      <w:sz w:val="24"/>
      <w:szCs w:val="24"/>
      <w:lang w:val="pt-BR" w:eastAsia="pt-BR"/>
    </w:rPr>
  </w:style>
  <w:style w:type="paragraph" w:customStyle="1" w:styleId="CapaAutor">
    <w:name w:val="Capa Autor"/>
    <w:basedOn w:val="CapaTtulo"/>
    <w:next w:val="CapaTtulo"/>
    <w:rsid w:val="000A0225"/>
    <w:rPr>
      <w:b w:val="0"/>
    </w:rPr>
  </w:style>
  <w:style w:type="paragraph" w:customStyle="1" w:styleId="CapaTexto">
    <w:name w:val="Capa Texto"/>
    <w:basedOn w:val="CapaAutor"/>
    <w:rsid w:val="000A0225"/>
    <w:pPr>
      <w:spacing w:line="240" w:lineRule="auto"/>
    </w:pPr>
    <w:rPr>
      <w:caps/>
    </w:rPr>
  </w:style>
  <w:style w:type="paragraph" w:customStyle="1" w:styleId="Texto">
    <w:name w:val="Texto"/>
    <w:basedOn w:val="Normal"/>
    <w:link w:val="TextoChar"/>
    <w:qFormat/>
    <w:rsid w:val="000A0225"/>
    <w:pPr>
      <w:widowControl/>
      <w:numPr>
        <w:numId w:val="6"/>
      </w:numPr>
      <w:tabs>
        <w:tab w:val="clear" w:pos="720"/>
      </w:tabs>
      <w:autoSpaceDE/>
      <w:autoSpaceDN/>
      <w:spacing w:line="480" w:lineRule="auto"/>
      <w:ind w:left="0" w:firstLine="709"/>
    </w:pPr>
    <w:rPr>
      <w:rFonts w:ascii="Times New Roman" w:eastAsia="Times New Roman" w:hAnsi="Times New Roman" w:cs="Times New Roman"/>
      <w:sz w:val="24"/>
      <w:szCs w:val="24"/>
      <w:lang w:val="pt-BR" w:eastAsia="pt-BR"/>
    </w:rPr>
  </w:style>
  <w:style w:type="paragraph" w:customStyle="1" w:styleId="marcaletra3">
    <w:name w:val="marca letra 3"/>
    <w:basedOn w:val="Normal"/>
    <w:autoRedefine/>
    <w:rsid w:val="000A0225"/>
    <w:pPr>
      <w:widowControl/>
      <w:numPr>
        <w:numId w:val="1"/>
      </w:numPr>
      <w:tabs>
        <w:tab w:val="num" w:pos="360"/>
      </w:tabs>
      <w:autoSpaceDE/>
      <w:autoSpaceDN/>
      <w:spacing w:line="360" w:lineRule="auto"/>
      <w:ind w:left="1327" w:hanging="363"/>
      <w:jc w:val="both"/>
    </w:pPr>
    <w:rPr>
      <w:rFonts w:ascii="Times New Roman" w:eastAsia="Times New Roman" w:hAnsi="Times New Roman" w:cs="Times New Roman"/>
      <w:bCs/>
      <w:color w:val="000000"/>
      <w:sz w:val="24"/>
      <w:szCs w:val="24"/>
      <w:lang w:val="pt-BR" w:eastAsia="pt-BR"/>
    </w:rPr>
  </w:style>
  <w:style w:type="paragraph" w:customStyle="1" w:styleId="citao">
    <w:name w:val="citação"/>
    <w:basedOn w:val="Normal"/>
    <w:autoRedefine/>
    <w:rsid w:val="000A0225"/>
    <w:pPr>
      <w:widowControl/>
      <w:autoSpaceDE/>
      <w:autoSpaceDN/>
      <w:spacing w:before="120" w:after="120"/>
      <w:ind w:left="2340"/>
      <w:jc w:val="both"/>
    </w:pPr>
    <w:rPr>
      <w:rFonts w:ascii="Times New Roman" w:eastAsia="Times New Roman" w:hAnsi="Times New Roman" w:cs="Times New Roman"/>
      <w:sz w:val="20"/>
      <w:szCs w:val="20"/>
      <w:lang w:val="pt-BR" w:eastAsia="pt-BR"/>
    </w:rPr>
  </w:style>
  <w:style w:type="paragraph" w:styleId="Ttulo">
    <w:name w:val="Title"/>
    <w:basedOn w:val="CapaTtulo"/>
    <w:next w:val="Texto"/>
    <w:link w:val="TtuloChar"/>
    <w:uiPriority w:val="10"/>
    <w:qFormat/>
    <w:rsid w:val="000A0225"/>
    <w:pPr>
      <w:spacing w:before="240" w:after="60"/>
    </w:pPr>
    <w:rPr>
      <w:rFonts w:cs="Arial"/>
      <w:bCs/>
      <w:kern w:val="28"/>
      <w:szCs w:val="32"/>
    </w:rPr>
  </w:style>
  <w:style w:type="character" w:customStyle="1" w:styleId="TtuloChar">
    <w:name w:val="Título Char"/>
    <w:basedOn w:val="Fontepargpadro"/>
    <w:link w:val="Ttulo"/>
    <w:uiPriority w:val="10"/>
    <w:rsid w:val="000A0225"/>
    <w:rPr>
      <w:rFonts w:ascii="Times New Roman" w:eastAsia="Times New Roman" w:hAnsi="Times New Roman" w:cs="Arial"/>
      <w:b/>
      <w:bCs/>
      <w:kern w:val="28"/>
      <w:sz w:val="24"/>
      <w:szCs w:val="32"/>
      <w:lang w:val="pt-BR" w:eastAsia="pt-BR"/>
    </w:rPr>
  </w:style>
  <w:style w:type="paragraph" w:customStyle="1" w:styleId="FONTE">
    <w:name w:val="FONTE"/>
    <w:basedOn w:val="Normal"/>
    <w:autoRedefine/>
    <w:rsid w:val="000A0225"/>
    <w:pPr>
      <w:keepNext/>
      <w:widowControl/>
      <w:tabs>
        <w:tab w:val="left" w:pos="0"/>
      </w:tabs>
      <w:autoSpaceDE/>
      <w:autoSpaceDN/>
      <w:spacing w:before="120" w:after="120"/>
      <w:jc w:val="both"/>
    </w:pPr>
    <w:rPr>
      <w:rFonts w:ascii="Times New Roman" w:eastAsia="Times New Roman" w:hAnsi="Times New Roman" w:cs="Times New Roman"/>
      <w:sz w:val="20"/>
      <w:szCs w:val="20"/>
      <w:lang w:val="pt-BR" w:eastAsia="pt-BR"/>
    </w:rPr>
  </w:style>
  <w:style w:type="paragraph" w:customStyle="1" w:styleId="referencia">
    <w:name w:val="referencia"/>
    <w:basedOn w:val="Normal"/>
    <w:autoRedefine/>
    <w:rsid w:val="000A0225"/>
    <w:pPr>
      <w:keepNext/>
      <w:widowControl/>
      <w:tabs>
        <w:tab w:val="left" w:pos="0"/>
      </w:tabs>
      <w:autoSpaceDE/>
      <w:autoSpaceDN/>
      <w:spacing w:before="240" w:after="240"/>
      <w:jc w:val="both"/>
    </w:pPr>
    <w:rPr>
      <w:rFonts w:ascii="Times New Roman" w:eastAsia="Times New Roman" w:hAnsi="Times New Roman" w:cs="Times New Roman"/>
      <w:sz w:val="24"/>
      <w:szCs w:val="20"/>
      <w:lang w:val="en-US" w:eastAsia="pt-BR"/>
    </w:rPr>
  </w:style>
  <w:style w:type="paragraph" w:customStyle="1" w:styleId="letra">
    <w:name w:val="letra"/>
    <w:basedOn w:val="Normal"/>
    <w:next w:val="texto0"/>
    <w:autoRedefine/>
    <w:rsid w:val="000A0225"/>
    <w:pPr>
      <w:widowControl/>
      <w:numPr>
        <w:numId w:val="2"/>
      </w:numPr>
      <w:autoSpaceDE/>
      <w:autoSpaceDN/>
      <w:spacing w:before="120" w:after="120" w:line="480" w:lineRule="auto"/>
      <w:ind w:left="1248" w:hanging="397"/>
      <w:jc w:val="both"/>
    </w:pPr>
    <w:rPr>
      <w:rFonts w:ascii="Times New Roman" w:eastAsia="Times New Roman" w:hAnsi="Times New Roman" w:cs="Times New Roman"/>
      <w:iCs/>
      <w:sz w:val="24"/>
      <w:szCs w:val="20"/>
      <w:lang w:val="pt-BR" w:eastAsia="pt-BR"/>
    </w:rPr>
  </w:style>
  <w:style w:type="paragraph" w:customStyle="1" w:styleId="citamarca">
    <w:name w:val="cita marca"/>
    <w:basedOn w:val="Normal"/>
    <w:autoRedefine/>
    <w:rsid w:val="000A0225"/>
    <w:pPr>
      <w:widowControl/>
      <w:numPr>
        <w:numId w:val="3"/>
      </w:numPr>
      <w:autoSpaceDE/>
      <w:autoSpaceDN/>
      <w:jc w:val="both"/>
    </w:pPr>
    <w:rPr>
      <w:rFonts w:ascii="Times New Roman" w:eastAsia="Times New Roman" w:hAnsi="Times New Roman" w:cs="Times New Roman"/>
      <w:iCs/>
      <w:sz w:val="20"/>
      <w:szCs w:val="20"/>
      <w:lang w:val="pt-BR" w:eastAsia="pt-BR"/>
    </w:rPr>
  </w:style>
  <w:style w:type="character" w:styleId="Refdecomentrio">
    <w:name w:val="annotation reference"/>
    <w:uiPriority w:val="99"/>
    <w:qFormat/>
    <w:rsid w:val="000A0225"/>
    <w:rPr>
      <w:sz w:val="16"/>
      <w:szCs w:val="16"/>
    </w:rPr>
  </w:style>
  <w:style w:type="paragraph" w:styleId="Sumrio2">
    <w:name w:val="toc 2"/>
    <w:basedOn w:val="Normal"/>
    <w:next w:val="Normal"/>
    <w:autoRedefine/>
    <w:uiPriority w:val="39"/>
    <w:rsid w:val="000A0225"/>
    <w:pPr>
      <w:widowControl/>
      <w:tabs>
        <w:tab w:val="left" w:pos="960"/>
        <w:tab w:val="right" w:leader="dot" w:pos="9072"/>
      </w:tabs>
      <w:autoSpaceDE/>
      <w:autoSpaceDN/>
      <w:spacing w:line="480" w:lineRule="auto"/>
      <w:ind w:left="900" w:hanging="900"/>
    </w:pPr>
    <w:rPr>
      <w:rFonts w:ascii="Times New Roman" w:eastAsia="Times New Roman" w:hAnsi="Times New Roman" w:cs="Times New Roman"/>
      <w:caps/>
      <w:noProof/>
      <w:sz w:val="24"/>
      <w:szCs w:val="24"/>
      <w:lang w:val="pt-BR" w:eastAsia="pt-BR"/>
    </w:rPr>
  </w:style>
  <w:style w:type="paragraph" w:styleId="Sumrio1">
    <w:name w:val="toc 1"/>
    <w:basedOn w:val="Normal"/>
    <w:next w:val="Normal"/>
    <w:autoRedefine/>
    <w:uiPriority w:val="39"/>
    <w:rsid w:val="000A0225"/>
    <w:pPr>
      <w:widowControl/>
      <w:autoSpaceDE/>
      <w:autoSpaceDN/>
      <w:spacing w:line="480" w:lineRule="auto"/>
    </w:pPr>
    <w:rPr>
      <w:rFonts w:ascii="Times New Roman" w:eastAsia="Times New Roman" w:hAnsi="Times New Roman" w:cs="Times New Roman"/>
      <w:b/>
      <w:caps/>
      <w:sz w:val="24"/>
      <w:szCs w:val="24"/>
      <w:lang w:val="pt-BR" w:eastAsia="pt-BR"/>
    </w:rPr>
  </w:style>
  <w:style w:type="paragraph" w:styleId="Sumrio3">
    <w:name w:val="toc 3"/>
    <w:basedOn w:val="Normal"/>
    <w:next w:val="Normal"/>
    <w:autoRedefine/>
    <w:uiPriority w:val="39"/>
    <w:rsid w:val="000A0225"/>
    <w:pPr>
      <w:widowControl/>
      <w:autoSpaceDE/>
      <w:autoSpaceDN/>
      <w:spacing w:line="480" w:lineRule="auto"/>
    </w:pPr>
    <w:rPr>
      <w:rFonts w:ascii="Times New Roman" w:eastAsia="Times New Roman" w:hAnsi="Times New Roman" w:cs="Times New Roman"/>
      <w:sz w:val="24"/>
      <w:szCs w:val="24"/>
      <w:lang w:val="pt-BR" w:eastAsia="pt-BR"/>
    </w:rPr>
  </w:style>
  <w:style w:type="paragraph" w:styleId="Sumrio4">
    <w:name w:val="toc 4"/>
    <w:basedOn w:val="Normal"/>
    <w:next w:val="Normal"/>
    <w:autoRedefine/>
    <w:uiPriority w:val="39"/>
    <w:semiHidden/>
    <w:rsid w:val="000A0225"/>
    <w:pPr>
      <w:widowControl/>
      <w:autoSpaceDE/>
      <w:autoSpaceDN/>
    </w:pPr>
    <w:rPr>
      <w:rFonts w:ascii="Times New Roman" w:eastAsia="Times New Roman" w:hAnsi="Times New Roman" w:cs="Times New Roman"/>
      <w:sz w:val="24"/>
      <w:szCs w:val="24"/>
      <w:lang w:val="pt-BR" w:eastAsia="pt-BR"/>
    </w:rPr>
  </w:style>
  <w:style w:type="paragraph" w:styleId="Textodecomentrio">
    <w:name w:val="annotation text"/>
    <w:basedOn w:val="Normal"/>
    <w:link w:val="TextodecomentrioChar"/>
    <w:uiPriority w:val="99"/>
    <w:qFormat/>
    <w:rsid w:val="000A0225"/>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uiPriority w:val="99"/>
    <w:qFormat/>
    <w:rsid w:val="000A0225"/>
    <w:rPr>
      <w:rFonts w:ascii="Times New Roman" w:eastAsia="Times New Roman" w:hAnsi="Times New Roman" w:cs="Times New Roman"/>
      <w:sz w:val="20"/>
      <w:szCs w:val="20"/>
      <w:lang w:val="pt-BR" w:eastAsia="pt-BR"/>
    </w:rPr>
  </w:style>
  <w:style w:type="paragraph" w:customStyle="1" w:styleId="Alinea">
    <w:name w:val="Alinea"/>
    <w:basedOn w:val="Normal"/>
    <w:rsid w:val="000A0225"/>
    <w:pPr>
      <w:widowControl/>
      <w:numPr>
        <w:numId w:val="4"/>
      </w:numPr>
      <w:tabs>
        <w:tab w:val="clear" w:pos="1211"/>
        <w:tab w:val="num" w:pos="360"/>
      </w:tabs>
      <w:autoSpaceDE/>
      <w:autoSpaceDN/>
      <w:ind w:left="0" w:firstLine="0"/>
    </w:pPr>
    <w:rPr>
      <w:rFonts w:ascii="Times New Roman" w:eastAsia="Times New Roman" w:hAnsi="Times New Roman" w:cs="Times New Roman"/>
      <w:sz w:val="24"/>
      <w:szCs w:val="24"/>
      <w:lang w:val="pt-BR" w:eastAsia="pt-BR"/>
    </w:rPr>
  </w:style>
  <w:style w:type="paragraph" w:customStyle="1" w:styleId="marcaletra6">
    <w:name w:val="marca letra 6"/>
    <w:basedOn w:val="marcaletra3"/>
    <w:rsid w:val="000A0225"/>
  </w:style>
  <w:style w:type="paragraph" w:customStyle="1" w:styleId="MarcaEspao">
    <w:name w:val="MarcaEspaço"/>
    <w:basedOn w:val="marcaletra6"/>
    <w:autoRedefine/>
    <w:rsid w:val="000A0225"/>
    <w:pPr>
      <w:numPr>
        <w:numId w:val="5"/>
      </w:numPr>
      <w:tabs>
        <w:tab w:val="clear" w:pos="1069"/>
        <w:tab w:val="num" w:pos="360"/>
      </w:tabs>
      <w:spacing w:before="240" w:after="240"/>
      <w:ind w:left="1327" w:hanging="363"/>
      <w:jc w:val="both"/>
    </w:pPr>
  </w:style>
  <w:style w:type="paragraph" w:styleId="Sumrio5">
    <w:name w:val="toc 5"/>
    <w:basedOn w:val="Normal"/>
    <w:next w:val="Normal"/>
    <w:autoRedefine/>
    <w:uiPriority w:val="39"/>
    <w:semiHidden/>
    <w:rsid w:val="000A0225"/>
    <w:pPr>
      <w:widowControl/>
      <w:autoSpaceDE/>
      <w:autoSpaceDN/>
      <w:ind w:left="960"/>
    </w:pPr>
    <w:rPr>
      <w:rFonts w:ascii="Times New Roman" w:eastAsia="Times New Roman" w:hAnsi="Times New Roman" w:cs="Times New Roman"/>
      <w:sz w:val="24"/>
      <w:szCs w:val="24"/>
      <w:lang w:val="pt-BR" w:eastAsia="pt-BR"/>
    </w:rPr>
  </w:style>
  <w:style w:type="paragraph" w:styleId="Sumrio6">
    <w:name w:val="toc 6"/>
    <w:basedOn w:val="Normal"/>
    <w:next w:val="Normal"/>
    <w:autoRedefine/>
    <w:uiPriority w:val="39"/>
    <w:semiHidden/>
    <w:rsid w:val="000A0225"/>
    <w:pPr>
      <w:widowControl/>
      <w:autoSpaceDE/>
      <w:autoSpaceDN/>
      <w:ind w:left="1200"/>
    </w:pPr>
    <w:rPr>
      <w:rFonts w:ascii="Times New Roman" w:eastAsia="Times New Roman" w:hAnsi="Times New Roman" w:cs="Times New Roman"/>
      <w:sz w:val="24"/>
      <w:szCs w:val="24"/>
      <w:lang w:val="pt-BR" w:eastAsia="pt-BR"/>
    </w:rPr>
  </w:style>
  <w:style w:type="paragraph" w:styleId="Sumrio7">
    <w:name w:val="toc 7"/>
    <w:basedOn w:val="Normal"/>
    <w:next w:val="Normal"/>
    <w:autoRedefine/>
    <w:uiPriority w:val="39"/>
    <w:semiHidden/>
    <w:rsid w:val="000A0225"/>
    <w:pPr>
      <w:widowControl/>
      <w:autoSpaceDE/>
      <w:autoSpaceDN/>
      <w:ind w:left="1440"/>
    </w:pPr>
    <w:rPr>
      <w:rFonts w:ascii="Times New Roman" w:eastAsia="Times New Roman" w:hAnsi="Times New Roman" w:cs="Times New Roman"/>
      <w:sz w:val="24"/>
      <w:szCs w:val="24"/>
      <w:lang w:val="pt-BR" w:eastAsia="pt-BR"/>
    </w:rPr>
  </w:style>
  <w:style w:type="paragraph" w:styleId="Sumrio8">
    <w:name w:val="toc 8"/>
    <w:basedOn w:val="Normal"/>
    <w:next w:val="Normal"/>
    <w:autoRedefine/>
    <w:uiPriority w:val="39"/>
    <w:semiHidden/>
    <w:rsid w:val="000A0225"/>
    <w:pPr>
      <w:widowControl/>
      <w:autoSpaceDE/>
      <w:autoSpaceDN/>
      <w:ind w:left="1680"/>
    </w:pPr>
    <w:rPr>
      <w:rFonts w:ascii="Times New Roman" w:eastAsia="Times New Roman" w:hAnsi="Times New Roman" w:cs="Times New Roman"/>
      <w:sz w:val="24"/>
      <w:szCs w:val="24"/>
      <w:lang w:val="pt-BR" w:eastAsia="pt-BR"/>
    </w:rPr>
  </w:style>
  <w:style w:type="paragraph" w:styleId="Sumrio9">
    <w:name w:val="toc 9"/>
    <w:basedOn w:val="Normal"/>
    <w:next w:val="Normal"/>
    <w:autoRedefine/>
    <w:uiPriority w:val="39"/>
    <w:semiHidden/>
    <w:rsid w:val="000A0225"/>
    <w:pPr>
      <w:widowControl/>
      <w:autoSpaceDE/>
      <w:autoSpaceDN/>
      <w:ind w:left="1920"/>
    </w:pPr>
    <w:rPr>
      <w:rFonts w:ascii="Times New Roman" w:eastAsia="Times New Roman" w:hAnsi="Times New Roman" w:cs="Times New Roman"/>
      <w:sz w:val="24"/>
      <w:szCs w:val="24"/>
      <w:lang w:val="pt-BR" w:eastAsia="pt-BR"/>
    </w:rPr>
  </w:style>
  <w:style w:type="character" w:styleId="Nmerodepgina">
    <w:name w:val="page number"/>
    <w:basedOn w:val="Fontepargpadro"/>
    <w:rsid w:val="000A0225"/>
  </w:style>
  <w:style w:type="paragraph" w:styleId="Textodebalo">
    <w:name w:val="Balloon Text"/>
    <w:basedOn w:val="Normal"/>
    <w:link w:val="TextodebaloChar"/>
    <w:uiPriority w:val="99"/>
    <w:qFormat/>
    <w:rsid w:val="000A0225"/>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qFormat/>
    <w:rsid w:val="000A0225"/>
    <w:rPr>
      <w:rFonts w:ascii="Tahoma" w:eastAsia="Times New Roman" w:hAnsi="Tahoma" w:cs="Tahoma"/>
      <w:sz w:val="16"/>
      <w:szCs w:val="16"/>
      <w:lang w:val="pt-BR" w:eastAsia="pt-BR"/>
    </w:rPr>
  </w:style>
  <w:style w:type="paragraph" w:customStyle="1" w:styleId="capa">
    <w:name w:val="capa"/>
    <w:basedOn w:val="Ttulo"/>
    <w:autoRedefine/>
    <w:rsid w:val="000A0225"/>
    <w:pPr>
      <w:spacing w:before="0" w:after="0" w:line="240" w:lineRule="auto"/>
    </w:pPr>
    <w:rPr>
      <w:rFonts w:cs="Times New Roman"/>
      <w:caps/>
      <w:kern w:val="0"/>
      <w:szCs w:val="24"/>
    </w:rPr>
  </w:style>
  <w:style w:type="paragraph" w:customStyle="1" w:styleId="TITULODISSERTACAO">
    <w:name w:val="TITULO DISSERTACAO"/>
    <w:basedOn w:val="Normal"/>
    <w:rsid w:val="000A0225"/>
    <w:pPr>
      <w:widowControl/>
      <w:autoSpaceDE/>
      <w:autoSpaceDN/>
      <w:jc w:val="center"/>
    </w:pPr>
    <w:rPr>
      <w:rFonts w:ascii="Times New Roman" w:eastAsia="Times New Roman" w:hAnsi="Times New Roman" w:cs="Times New Roman"/>
      <w:b/>
      <w:bCs/>
      <w:caps/>
      <w:sz w:val="24"/>
      <w:szCs w:val="24"/>
      <w:lang w:val="pt-BR" w:eastAsia="pt-BR"/>
    </w:rPr>
  </w:style>
  <w:style w:type="paragraph" w:customStyle="1" w:styleId="SUMARIO">
    <w:name w:val="SUMARIO"/>
    <w:basedOn w:val="capa"/>
    <w:rsid w:val="000A0225"/>
    <w:pPr>
      <w:spacing w:after="360" w:line="360" w:lineRule="auto"/>
    </w:pPr>
    <w:rPr>
      <w:bCs w:val="0"/>
    </w:rPr>
  </w:style>
  <w:style w:type="table" w:customStyle="1" w:styleId="TabeladaLista3-nfase11">
    <w:name w:val="Tabela da Lista 3 - Ênfase 11"/>
    <w:basedOn w:val="Tabelanormal"/>
    <w:uiPriority w:val="48"/>
    <w:rsid w:val="000A0225"/>
    <w:pPr>
      <w:widowControl/>
      <w:autoSpaceDE/>
      <w:autoSpaceDN/>
    </w:pPr>
    <w:rPr>
      <w:rFonts w:ascii="Calibri" w:eastAsia="Calibri" w:hAnsi="Calibri" w:cs="Times New Roman"/>
      <w:lang w:val="pt-BR"/>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customStyle="1" w:styleId="textodocorpo100">
    <w:name w:val="textodocorpo100"/>
    <w:rsid w:val="000A0225"/>
  </w:style>
  <w:style w:type="paragraph" w:customStyle="1" w:styleId="Default">
    <w:name w:val="Default"/>
    <w:rsid w:val="000A0225"/>
    <w:pPr>
      <w:widowControl/>
      <w:adjustRightInd w:val="0"/>
    </w:pPr>
    <w:rPr>
      <w:rFonts w:ascii="Verdana" w:eastAsia="Calibri" w:hAnsi="Verdana" w:cs="Verdana"/>
      <w:color w:val="000000"/>
      <w:sz w:val="24"/>
      <w:szCs w:val="24"/>
      <w:lang w:val="pt-BR"/>
    </w:rPr>
  </w:style>
  <w:style w:type="character" w:customStyle="1" w:styleId="textodocorpo20">
    <w:name w:val="textodocorpo20"/>
    <w:rsid w:val="000A0225"/>
  </w:style>
  <w:style w:type="paragraph" w:styleId="Assuntodocomentrio">
    <w:name w:val="annotation subject"/>
    <w:basedOn w:val="Textodecomentrio"/>
    <w:next w:val="Textodecomentrio"/>
    <w:link w:val="AssuntodocomentrioChar"/>
    <w:uiPriority w:val="99"/>
    <w:qFormat/>
    <w:rsid w:val="000A0225"/>
    <w:rPr>
      <w:b/>
      <w:bCs/>
    </w:rPr>
  </w:style>
  <w:style w:type="character" w:customStyle="1" w:styleId="AssuntodocomentrioChar">
    <w:name w:val="Assunto do comentário Char"/>
    <w:basedOn w:val="TextodecomentrioChar"/>
    <w:link w:val="Assuntodocomentrio"/>
    <w:uiPriority w:val="99"/>
    <w:qFormat/>
    <w:rsid w:val="000A0225"/>
    <w:rPr>
      <w:rFonts w:ascii="Times New Roman" w:eastAsia="Times New Roman" w:hAnsi="Times New Roman" w:cs="Times New Roman"/>
      <w:b/>
      <w:bCs/>
      <w:sz w:val="20"/>
      <w:szCs w:val="20"/>
      <w:lang w:val="pt-BR" w:eastAsia="pt-BR"/>
    </w:rPr>
  </w:style>
  <w:style w:type="character" w:customStyle="1" w:styleId="Textodocorpo8">
    <w:name w:val="Texto do corpo (8)"/>
    <w:uiPriority w:val="99"/>
    <w:rsid w:val="000A0225"/>
    <w:rPr>
      <w:rFonts w:ascii="AngsanaUPC" w:hAnsi="AngsanaUPC" w:cs="AngsanaUPC"/>
      <w:b/>
      <w:bCs/>
      <w:sz w:val="28"/>
      <w:szCs w:val="28"/>
      <w:u w:val="none"/>
    </w:rPr>
  </w:style>
  <w:style w:type="character" w:customStyle="1" w:styleId="Textodocorpo6">
    <w:name w:val="Texto do corpo (6)_"/>
    <w:link w:val="Textodocorpo61"/>
    <w:uiPriority w:val="99"/>
    <w:locked/>
    <w:rsid w:val="000A0225"/>
    <w:rPr>
      <w:rFonts w:ascii="AngsanaUPC" w:hAnsi="AngsanaUPC" w:cs="AngsanaUPC"/>
      <w:sz w:val="14"/>
      <w:szCs w:val="14"/>
      <w:shd w:val="clear" w:color="auto" w:fill="FFFFFF"/>
    </w:rPr>
  </w:style>
  <w:style w:type="paragraph" w:customStyle="1" w:styleId="Textodocorpo61">
    <w:name w:val="Texto do corpo (6)1"/>
    <w:basedOn w:val="Normal"/>
    <w:link w:val="Textodocorpo6"/>
    <w:uiPriority w:val="99"/>
    <w:rsid w:val="000A0225"/>
    <w:pPr>
      <w:shd w:val="clear" w:color="auto" w:fill="FFFFFF"/>
      <w:autoSpaceDE/>
      <w:autoSpaceDN/>
      <w:spacing w:line="106" w:lineRule="exact"/>
      <w:ind w:hanging="160"/>
      <w:jc w:val="both"/>
    </w:pPr>
    <w:rPr>
      <w:rFonts w:ascii="AngsanaUPC" w:eastAsiaTheme="minorHAnsi" w:hAnsi="AngsanaUPC" w:cs="AngsanaUPC"/>
      <w:sz w:val="14"/>
      <w:szCs w:val="14"/>
      <w:lang w:val="en-US"/>
    </w:rPr>
  </w:style>
  <w:style w:type="character" w:customStyle="1" w:styleId="Textodocorpo7">
    <w:name w:val="Texto do corpo (7)_"/>
    <w:link w:val="Textodocorpo70"/>
    <w:locked/>
    <w:rsid w:val="000A0225"/>
    <w:rPr>
      <w:rFonts w:ascii="Book Antiqua" w:hAnsi="Book Antiqua" w:cs="Book Antiqua"/>
      <w:b/>
      <w:bCs/>
      <w:shd w:val="clear" w:color="auto" w:fill="FFFFFF"/>
    </w:rPr>
  </w:style>
  <w:style w:type="paragraph" w:customStyle="1" w:styleId="Textodocorpo70">
    <w:name w:val="Texto do corpo (7)"/>
    <w:basedOn w:val="Normal"/>
    <w:link w:val="Textodocorpo7"/>
    <w:rsid w:val="000A0225"/>
    <w:pPr>
      <w:shd w:val="clear" w:color="auto" w:fill="FFFFFF"/>
      <w:autoSpaceDE/>
      <w:autoSpaceDN/>
      <w:spacing w:line="240" w:lineRule="atLeast"/>
      <w:jc w:val="center"/>
    </w:pPr>
    <w:rPr>
      <w:rFonts w:ascii="Book Antiqua" w:eastAsiaTheme="minorHAnsi" w:hAnsi="Book Antiqua" w:cs="Book Antiqua"/>
      <w:b/>
      <w:bCs/>
      <w:lang w:val="en-US"/>
    </w:rPr>
  </w:style>
  <w:style w:type="table" w:styleId="Tabelacomgrade">
    <w:name w:val="Table Grid"/>
    <w:basedOn w:val="Tabelanormal"/>
    <w:uiPriority w:val="39"/>
    <w:rsid w:val="000A0225"/>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ocorpo2">
    <w:name w:val="Texto do corpo (2)"/>
    <w:basedOn w:val="Normal"/>
    <w:link w:val="Textodocorpo21"/>
    <w:rsid w:val="000A0225"/>
    <w:pPr>
      <w:shd w:val="clear" w:color="auto" w:fill="FFFFFF"/>
      <w:autoSpaceDE/>
      <w:autoSpaceDN/>
      <w:spacing w:line="0" w:lineRule="atLeast"/>
      <w:ind w:hanging="560"/>
    </w:pPr>
    <w:rPr>
      <w:rFonts w:ascii="Times New Roman" w:eastAsia="Times New Roman" w:hAnsi="Times New Roman" w:cs="Times New Roman"/>
      <w:color w:val="000000"/>
      <w:lang w:val="en-US" w:bidi="en-US"/>
    </w:rPr>
  </w:style>
  <w:style w:type="character" w:customStyle="1" w:styleId="apple-converted-space">
    <w:name w:val="apple-converted-space"/>
    <w:rsid w:val="000A0225"/>
  </w:style>
  <w:style w:type="paragraph" w:customStyle="1" w:styleId="textodocorpo23">
    <w:name w:val="textodocorpo23"/>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ocorpo2negrito">
    <w:name w:val="textodocorpo2negrito"/>
    <w:rsid w:val="000A0225"/>
  </w:style>
  <w:style w:type="character" w:customStyle="1" w:styleId="textodocorpo210">
    <w:name w:val="textodocorpo21"/>
    <w:rsid w:val="000A0225"/>
  </w:style>
  <w:style w:type="paragraph" w:customStyle="1" w:styleId="ttulo11">
    <w:name w:val="ttulo11"/>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legendadatabela0">
    <w:name w:val="legendadatabela0"/>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ocorpo2itlico">
    <w:name w:val="textodocorpo2itlico"/>
    <w:rsid w:val="000A0225"/>
  </w:style>
  <w:style w:type="paragraph" w:styleId="Pr-formataoHTML">
    <w:name w:val="HTML Preformatted"/>
    <w:basedOn w:val="Normal"/>
    <w:link w:val="Pr-formataoHTMLChar"/>
    <w:uiPriority w:val="99"/>
    <w:unhideWhenUsed/>
    <w:qFormat/>
    <w:rsid w:val="000A02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pt-BR" w:eastAsia="pt-BR"/>
    </w:rPr>
  </w:style>
  <w:style w:type="character" w:customStyle="1" w:styleId="Pr-formataoHTMLChar">
    <w:name w:val="Pré-formatação HTML Char"/>
    <w:basedOn w:val="Fontepargpadro"/>
    <w:link w:val="Pr-formataoHTML"/>
    <w:uiPriority w:val="99"/>
    <w:qFormat/>
    <w:rsid w:val="000A0225"/>
    <w:rPr>
      <w:rFonts w:ascii="Courier New" w:eastAsia="Times New Roman" w:hAnsi="Courier New" w:cs="Courier New"/>
      <w:sz w:val="20"/>
      <w:szCs w:val="20"/>
      <w:lang w:val="pt-BR" w:eastAsia="pt-BR"/>
    </w:rPr>
  </w:style>
  <w:style w:type="character" w:customStyle="1" w:styleId="notranslate">
    <w:name w:val="notranslate"/>
    <w:rsid w:val="000A0225"/>
  </w:style>
  <w:style w:type="character" w:styleId="nfase">
    <w:name w:val="Emphasis"/>
    <w:uiPriority w:val="20"/>
    <w:qFormat/>
    <w:rsid w:val="000A0225"/>
    <w:rPr>
      <w:i/>
      <w:iCs/>
    </w:rPr>
  </w:style>
  <w:style w:type="paragraph" w:styleId="Reviso">
    <w:name w:val="Revision"/>
    <w:hidden/>
    <w:uiPriority w:val="99"/>
    <w:rsid w:val="000A0225"/>
    <w:pPr>
      <w:widowControl/>
      <w:autoSpaceDE/>
      <w:autoSpaceDN/>
    </w:pPr>
    <w:rPr>
      <w:rFonts w:ascii="Calibri" w:eastAsia="Calibri" w:hAnsi="Calibri" w:cs="Times New Roman"/>
      <w:lang w:val="pt-BR"/>
    </w:rPr>
  </w:style>
  <w:style w:type="character" w:customStyle="1" w:styleId="Textodocorpo5">
    <w:name w:val="Texto do corpo (5)_"/>
    <w:link w:val="Textodocorpo50"/>
    <w:uiPriority w:val="99"/>
    <w:rsid w:val="000A0225"/>
    <w:rPr>
      <w:rFonts w:ascii="Arial" w:eastAsia="Arial" w:hAnsi="Arial" w:cs="Arial"/>
      <w:b/>
      <w:bCs/>
      <w:sz w:val="18"/>
      <w:szCs w:val="18"/>
      <w:shd w:val="clear" w:color="auto" w:fill="FFFFFF"/>
    </w:rPr>
  </w:style>
  <w:style w:type="paragraph" w:customStyle="1" w:styleId="Textodocorpo50">
    <w:name w:val="Texto do corpo (5)"/>
    <w:basedOn w:val="Normal"/>
    <w:link w:val="Textodocorpo5"/>
    <w:uiPriority w:val="99"/>
    <w:rsid w:val="000A0225"/>
    <w:pPr>
      <w:shd w:val="clear" w:color="auto" w:fill="FFFFFF"/>
      <w:autoSpaceDE/>
      <w:autoSpaceDN/>
      <w:spacing w:line="197" w:lineRule="exact"/>
      <w:jc w:val="both"/>
    </w:pPr>
    <w:rPr>
      <w:rFonts w:ascii="Arial" w:eastAsia="Arial" w:hAnsi="Arial" w:cs="Arial"/>
      <w:b/>
      <w:bCs/>
      <w:sz w:val="18"/>
      <w:szCs w:val="18"/>
      <w:lang w:val="en-US"/>
    </w:rPr>
  </w:style>
  <w:style w:type="paragraph" w:customStyle="1" w:styleId="textbox">
    <w:name w:val="textbox"/>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slug-doi">
    <w:name w:val="slug-doi"/>
    <w:rsid w:val="000A0225"/>
  </w:style>
  <w:style w:type="character" w:styleId="HiperlinkVisitado">
    <w:name w:val="FollowedHyperlink"/>
    <w:uiPriority w:val="99"/>
    <w:unhideWhenUsed/>
    <w:rsid w:val="000A0225"/>
    <w:rPr>
      <w:color w:val="954F72"/>
      <w:u w:val="single"/>
    </w:rPr>
  </w:style>
  <w:style w:type="character" w:customStyle="1" w:styleId="a">
    <w:name w:val="_"/>
    <w:rsid w:val="000A0225"/>
  </w:style>
  <w:style w:type="character" w:styleId="CitaoHTML">
    <w:name w:val="HTML Cite"/>
    <w:uiPriority w:val="99"/>
    <w:unhideWhenUsed/>
    <w:rsid w:val="000A0225"/>
    <w:rPr>
      <w:i/>
      <w:iCs/>
    </w:rPr>
  </w:style>
  <w:style w:type="character" w:customStyle="1" w:styleId="btntext">
    <w:name w:val="btntext"/>
    <w:rsid w:val="000A0225"/>
  </w:style>
  <w:style w:type="character" w:customStyle="1" w:styleId="badge">
    <w:name w:val="badge"/>
    <w:rsid w:val="000A0225"/>
  </w:style>
  <w:style w:type="character" w:customStyle="1" w:styleId="sr-only">
    <w:name w:val="sr-only"/>
    <w:rsid w:val="000A0225"/>
  </w:style>
  <w:style w:type="character" w:customStyle="1" w:styleId="ls6">
    <w:name w:val="ls6"/>
    <w:rsid w:val="000A0225"/>
  </w:style>
  <w:style w:type="character" w:customStyle="1" w:styleId="ff3">
    <w:name w:val="ff3"/>
    <w:rsid w:val="000A0225"/>
  </w:style>
  <w:style w:type="character" w:customStyle="1" w:styleId="ls34">
    <w:name w:val="ls34"/>
    <w:rsid w:val="000A0225"/>
  </w:style>
  <w:style w:type="character" w:customStyle="1" w:styleId="ls3">
    <w:name w:val="ls3"/>
    <w:rsid w:val="000A0225"/>
  </w:style>
  <w:style w:type="character" w:customStyle="1" w:styleId="fs5">
    <w:name w:val="fs5"/>
    <w:rsid w:val="000A0225"/>
  </w:style>
  <w:style w:type="character" w:customStyle="1" w:styleId="Textodocorpo21">
    <w:name w:val="Texto do corpo (2)_"/>
    <w:link w:val="Textodocorpo2"/>
    <w:rsid w:val="000A0225"/>
    <w:rPr>
      <w:rFonts w:ascii="Times New Roman" w:eastAsia="Times New Roman" w:hAnsi="Times New Roman" w:cs="Times New Roman"/>
      <w:color w:val="000000"/>
      <w:shd w:val="clear" w:color="auto" w:fill="FFFFFF"/>
      <w:lang w:bidi="en-US"/>
    </w:rPr>
  </w:style>
  <w:style w:type="paragraph" w:customStyle="1" w:styleId="Textodocorpo60">
    <w:name w:val="Texto do corpo (6)"/>
    <w:basedOn w:val="Normal"/>
    <w:uiPriority w:val="99"/>
    <w:rsid w:val="000A0225"/>
    <w:pPr>
      <w:shd w:val="clear" w:color="auto" w:fill="FFFFFF"/>
      <w:autoSpaceDE/>
      <w:autoSpaceDN/>
      <w:spacing w:line="235" w:lineRule="exact"/>
      <w:ind w:hanging="440"/>
      <w:jc w:val="center"/>
    </w:pPr>
    <w:rPr>
      <w:rFonts w:ascii="Times New Roman" w:eastAsia="Times New Roman" w:hAnsi="Times New Roman" w:cs="Times New Roman"/>
      <w:i/>
      <w:iCs/>
      <w:sz w:val="19"/>
      <w:szCs w:val="19"/>
      <w:lang w:val="pt-BR"/>
    </w:rPr>
  </w:style>
  <w:style w:type="character" w:customStyle="1" w:styleId="Textodocorpo9">
    <w:name w:val="Texto do corpo (9)_"/>
    <w:link w:val="Textodocorpo90"/>
    <w:rsid w:val="000A0225"/>
    <w:rPr>
      <w:i/>
      <w:iCs/>
      <w:sz w:val="21"/>
      <w:szCs w:val="21"/>
      <w:shd w:val="clear" w:color="auto" w:fill="FFFFFF"/>
    </w:rPr>
  </w:style>
  <w:style w:type="paragraph" w:customStyle="1" w:styleId="Textodocorpo90">
    <w:name w:val="Texto do corpo (9)"/>
    <w:basedOn w:val="Normal"/>
    <w:link w:val="Textodocorpo9"/>
    <w:rsid w:val="000A0225"/>
    <w:pPr>
      <w:shd w:val="clear" w:color="auto" w:fill="FFFFFF"/>
      <w:autoSpaceDE/>
      <w:autoSpaceDN/>
      <w:spacing w:line="0" w:lineRule="atLeast"/>
      <w:jc w:val="center"/>
    </w:pPr>
    <w:rPr>
      <w:rFonts w:asciiTheme="minorHAnsi" w:eastAsiaTheme="minorHAnsi" w:hAnsiTheme="minorHAnsi" w:cstheme="minorBidi"/>
      <w:i/>
      <w:iCs/>
      <w:sz w:val="21"/>
      <w:szCs w:val="21"/>
      <w:lang w:val="en-US"/>
    </w:rPr>
  </w:style>
  <w:style w:type="character" w:customStyle="1" w:styleId="Textodocorpo4">
    <w:name w:val="Texto do corpo (4)_"/>
    <w:link w:val="Textodocorpo40"/>
    <w:uiPriority w:val="99"/>
    <w:rsid w:val="000A0225"/>
    <w:rPr>
      <w:rFonts w:ascii="Tahoma" w:eastAsia="Tahoma" w:hAnsi="Tahoma" w:cs="Tahoma"/>
      <w:b/>
      <w:bCs/>
      <w:sz w:val="28"/>
      <w:szCs w:val="28"/>
      <w:shd w:val="clear" w:color="auto" w:fill="FFFFFF"/>
    </w:rPr>
  </w:style>
  <w:style w:type="paragraph" w:customStyle="1" w:styleId="Textodocorpo40">
    <w:name w:val="Texto do corpo (4)"/>
    <w:basedOn w:val="Normal"/>
    <w:link w:val="Textodocorpo4"/>
    <w:uiPriority w:val="99"/>
    <w:rsid w:val="000A0225"/>
    <w:pPr>
      <w:shd w:val="clear" w:color="auto" w:fill="FFFFFF"/>
      <w:autoSpaceDE/>
      <w:autoSpaceDN/>
      <w:spacing w:line="384" w:lineRule="exact"/>
    </w:pPr>
    <w:rPr>
      <w:rFonts w:ascii="Tahoma" w:eastAsia="Tahoma" w:hAnsi="Tahoma" w:cs="Tahoma"/>
      <w:b/>
      <w:bCs/>
      <w:sz w:val="28"/>
      <w:szCs w:val="28"/>
      <w:lang w:val="en-US"/>
    </w:rPr>
  </w:style>
  <w:style w:type="character" w:customStyle="1" w:styleId="Ttulo40">
    <w:name w:val="Título #4_"/>
    <w:link w:val="Ttulo41"/>
    <w:rsid w:val="000A0225"/>
    <w:rPr>
      <w:b/>
      <w:bCs/>
      <w:shd w:val="clear" w:color="auto" w:fill="FFFFFF"/>
    </w:rPr>
  </w:style>
  <w:style w:type="paragraph" w:customStyle="1" w:styleId="Ttulo41">
    <w:name w:val="Título #4"/>
    <w:basedOn w:val="Normal"/>
    <w:link w:val="Ttulo40"/>
    <w:rsid w:val="000A0225"/>
    <w:pPr>
      <w:shd w:val="clear" w:color="auto" w:fill="FFFFFF"/>
      <w:autoSpaceDE/>
      <w:autoSpaceDN/>
      <w:spacing w:line="0" w:lineRule="atLeast"/>
      <w:ind w:hanging="680"/>
      <w:outlineLvl w:val="3"/>
    </w:pPr>
    <w:rPr>
      <w:rFonts w:asciiTheme="minorHAnsi" w:eastAsiaTheme="minorHAnsi" w:hAnsiTheme="minorHAnsi" w:cstheme="minorBidi"/>
      <w:b/>
      <w:bCs/>
      <w:lang w:val="en-US"/>
    </w:rPr>
  </w:style>
  <w:style w:type="paragraph" w:customStyle="1" w:styleId="Textodocorpo41">
    <w:name w:val="Texto do corpo (4)1"/>
    <w:basedOn w:val="Normal"/>
    <w:rsid w:val="000A0225"/>
    <w:pPr>
      <w:shd w:val="clear" w:color="auto" w:fill="FFFFFF"/>
      <w:autoSpaceDE/>
      <w:autoSpaceDN/>
      <w:spacing w:line="0" w:lineRule="atLeast"/>
      <w:jc w:val="right"/>
    </w:pPr>
    <w:rPr>
      <w:rFonts w:ascii="Times New Roman" w:eastAsia="Times New Roman" w:hAnsi="Times New Roman" w:cs="Times New Roman"/>
      <w:b/>
      <w:bCs/>
      <w:i/>
      <w:iCs/>
      <w:sz w:val="20"/>
      <w:szCs w:val="20"/>
      <w:lang w:val="pt-BR" w:eastAsia="pt-BR"/>
    </w:rPr>
  </w:style>
  <w:style w:type="character" w:customStyle="1" w:styleId="Textodocorpo48pt">
    <w:name w:val="Texto do corpo (4) + 8 pt"/>
    <w:rsid w:val="000A0225"/>
    <w:rPr>
      <w:rFonts w:ascii="Times New Roman" w:eastAsia="Times New Roman" w:hAnsi="Times New Roman" w:cs="Times New Roman"/>
      <w:b/>
      <w:bCs/>
      <w:i w:val="0"/>
      <w:iCs w:val="0"/>
      <w:smallCaps w:val="0"/>
      <w:strike w:val="0"/>
      <w:sz w:val="16"/>
      <w:szCs w:val="16"/>
      <w:u w:val="none"/>
    </w:rPr>
  </w:style>
  <w:style w:type="character" w:customStyle="1" w:styleId="Ttulo10">
    <w:name w:val="Título #1"/>
    <w:rsid w:val="000A0225"/>
    <w:rPr>
      <w:rFonts w:ascii="Arial" w:eastAsia="Arial" w:hAnsi="Arial" w:cs="Arial"/>
      <w:b/>
      <w:bCs/>
      <w:i w:val="0"/>
      <w:iCs w:val="0"/>
      <w:smallCaps w:val="0"/>
      <w:strike w:val="0"/>
      <w:color w:val="000000"/>
      <w:spacing w:val="0"/>
      <w:w w:val="100"/>
      <w:position w:val="0"/>
      <w:sz w:val="42"/>
      <w:szCs w:val="42"/>
      <w:u w:val="none"/>
      <w:lang w:val="en-US" w:eastAsia="en-US" w:bidi="en-US"/>
    </w:rPr>
  </w:style>
  <w:style w:type="character" w:customStyle="1" w:styleId="Ttulo1Char">
    <w:name w:val="Título 1 Char"/>
    <w:aliases w:val="TITULO 1 Char"/>
    <w:link w:val="Ttulo1"/>
    <w:uiPriority w:val="9"/>
    <w:rsid w:val="000A0225"/>
    <w:rPr>
      <w:rFonts w:ascii="Arial" w:eastAsia="Arial" w:hAnsi="Arial" w:cs="Arial"/>
      <w:b/>
      <w:bCs/>
      <w:sz w:val="24"/>
      <w:szCs w:val="24"/>
      <w:lang w:val="pt-PT"/>
    </w:rPr>
  </w:style>
  <w:style w:type="paragraph" w:customStyle="1" w:styleId="textodocorpo400">
    <w:name w:val="textodocorpo40"/>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ocorpo11">
    <w:name w:val="Texto do corpo (11)"/>
    <w:uiPriority w:val="99"/>
    <w:rsid w:val="000A0225"/>
    <w:rPr>
      <w:rFonts w:ascii="AngsanaUPC" w:hAnsi="AngsanaUPC" w:cs="AngsanaUPC"/>
      <w:i/>
      <w:iCs/>
      <w:sz w:val="26"/>
      <w:szCs w:val="26"/>
      <w:shd w:val="clear" w:color="auto" w:fill="FFFFFF"/>
    </w:rPr>
  </w:style>
  <w:style w:type="character" w:customStyle="1" w:styleId="Textodocorpo11Semitlico">
    <w:name w:val="Texto do corpo (11) + Sem itálico"/>
    <w:uiPriority w:val="99"/>
    <w:rsid w:val="000A0225"/>
    <w:rPr>
      <w:rFonts w:ascii="AngsanaUPC" w:hAnsi="AngsanaUPC" w:cs="AngsanaUPC"/>
      <w:i w:val="0"/>
      <w:iCs w:val="0"/>
      <w:sz w:val="26"/>
      <w:szCs w:val="26"/>
      <w:shd w:val="clear" w:color="auto" w:fill="FFFFFF"/>
    </w:rPr>
  </w:style>
  <w:style w:type="character" w:customStyle="1" w:styleId="Textodocorpo110">
    <w:name w:val="Texto do corpo (11)_"/>
    <w:link w:val="Textodocorpo111"/>
    <w:uiPriority w:val="99"/>
    <w:rsid w:val="000A0225"/>
    <w:rPr>
      <w:rFonts w:ascii="Times New Roman" w:eastAsia="Times New Roman" w:hAnsi="Times New Roman" w:cs="Times New Roman"/>
      <w:b/>
      <w:bCs/>
      <w:sz w:val="18"/>
      <w:szCs w:val="18"/>
      <w:shd w:val="clear" w:color="auto" w:fill="FFFFFF"/>
    </w:rPr>
  </w:style>
  <w:style w:type="character" w:customStyle="1" w:styleId="Textodocorpo2Negrito0">
    <w:name w:val="Texto do corpo (2) + Negrito"/>
    <w:rsid w:val="000A0225"/>
    <w:rPr>
      <w:rFonts w:ascii="Book Antiqua" w:hAnsi="Book Antiqua" w:cs="Book Antiqua"/>
      <w:b/>
      <w:bCs/>
      <w:sz w:val="20"/>
      <w:szCs w:val="20"/>
      <w:u w:val="none"/>
    </w:rPr>
  </w:style>
  <w:style w:type="paragraph" w:customStyle="1" w:styleId="Textodocorpo51">
    <w:name w:val="Texto do corpo (5)1"/>
    <w:basedOn w:val="Normal"/>
    <w:uiPriority w:val="99"/>
    <w:rsid w:val="000A0225"/>
    <w:pPr>
      <w:shd w:val="clear" w:color="auto" w:fill="FFFFFF"/>
      <w:autoSpaceDE/>
      <w:autoSpaceDN/>
      <w:spacing w:line="158" w:lineRule="exact"/>
      <w:ind w:hanging="340"/>
      <w:jc w:val="center"/>
    </w:pPr>
    <w:rPr>
      <w:rFonts w:ascii="Book Antiqua" w:eastAsia="Calibri" w:hAnsi="Book Antiqua" w:cs="Book Antiqua"/>
      <w:sz w:val="16"/>
      <w:szCs w:val="16"/>
      <w:lang w:val="pt-BR" w:eastAsia="pt-BR"/>
    </w:rPr>
  </w:style>
  <w:style w:type="character" w:customStyle="1" w:styleId="gt-baf-word-clickable">
    <w:name w:val="gt-baf-word-clickable"/>
    <w:rsid w:val="000A0225"/>
  </w:style>
  <w:style w:type="paragraph" w:customStyle="1" w:styleId="footnotedescription">
    <w:name w:val="footnote description"/>
    <w:next w:val="Normal"/>
    <w:link w:val="footnotedescriptionChar"/>
    <w:hidden/>
    <w:rsid w:val="000A0225"/>
    <w:pPr>
      <w:widowControl/>
      <w:autoSpaceDE/>
      <w:autoSpaceDN/>
      <w:spacing w:line="241" w:lineRule="auto"/>
      <w:ind w:firstLine="217"/>
      <w:jc w:val="both"/>
    </w:pPr>
    <w:rPr>
      <w:rFonts w:ascii="Calibri" w:eastAsia="Calibri" w:hAnsi="Calibri" w:cs="Times New Roman"/>
      <w:color w:val="181717"/>
      <w:sz w:val="16"/>
      <w:lang w:val="pt-BR" w:eastAsia="pt-BR"/>
    </w:rPr>
  </w:style>
  <w:style w:type="character" w:customStyle="1" w:styleId="footnotedescriptionChar">
    <w:name w:val="footnote description Char"/>
    <w:link w:val="footnotedescription"/>
    <w:rsid w:val="000A0225"/>
    <w:rPr>
      <w:rFonts w:ascii="Calibri" w:eastAsia="Calibri" w:hAnsi="Calibri" w:cs="Times New Roman"/>
      <w:color w:val="181717"/>
      <w:sz w:val="16"/>
      <w:lang w:val="pt-BR" w:eastAsia="pt-BR"/>
    </w:rPr>
  </w:style>
  <w:style w:type="character" w:customStyle="1" w:styleId="footnotemark">
    <w:name w:val="footnote mark"/>
    <w:hidden/>
    <w:rsid w:val="000A0225"/>
    <w:rPr>
      <w:rFonts w:ascii="Calibri" w:eastAsia="Calibri" w:hAnsi="Calibri" w:cs="Calibri"/>
      <w:color w:val="181717"/>
      <w:sz w:val="16"/>
      <w:vertAlign w:val="superscript"/>
    </w:rPr>
  </w:style>
  <w:style w:type="paragraph" w:customStyle="1" w:styleId="Textodocorpo211">
    <w:name w:val="Texto do corpo (2)1"/>
    <w:basedOn w:val="Normal"/>
    <w:rsid w:val="000A0225"/>
    <w:pPr>
      <w:shd w:val="clear" w:color="auto" w:fill="FFFFFF"/>
      <w:autoSpaceDE/>
      <w:autoSpaceDN/>
      <w:spacing w:line="240" w:lineRule="atLeast"/>
      <w:ind w:hanging="440"/>
    </w:pPr>
    <w:rPr>
      <w:rFonts w:ascii="Courier New" w:eastAsia="Calibri" w:hAnsi="Courier New" w:cs="Courier New"/>
      <w:spacing w:val="-10"/>
      <w:sz w:val="15"/>
      <w:szCs w:val="15"/>
      <w:lang w:val="pt-BR" w:eastAsia="pt-BR"/>
    </w:rPr>
  </w:style>
  <w:style w:type="character" w:customStyle="1" w:styleId="Ttulo50">
    <w:name w:val="Título #5"/>
    <w:uiPriority w:val="99"/>
    <w:rsid w:val="000A0225"/>
    <w:rPr>
      <w:rFonts w:ascii="AngsanaUPC" w:hAnsi="AngsanaUPC" w:cs="AngsanaUPC"/>
      <w:b/>
      <w:bCs/>
      <w:sz w:val="30"/>
      <w:szCs w:val="30"/>
      <w:u w:val="none"/>
    </w:rPr>
  </w:style>
  <w:style w:type="character" w:customStyle="1" w:styleId="Textodocorpo2Itlico0">
    <w:name w:val="Texto do corpo (2) + Itálico"/>
    <w:rsid w:val="000A0225"/>
    <w:rPr>
      <w:rFonts w:ascii="AngsanaUPC" w:hAnsi="AngsanaUPC" w:cs="AngsanaUPC"/>
      <w:i/>
      <w:iCs/>
      <w:spacing w:val="-10"/>
      <w:sz w:val="26"/>
      <w:szCs w:val="26"/>
      <w:u w:val="none"/>
      <w:shd w:val="clear" w:color="auto" w:fill="FFFFFF"/>
    </w:rPr>
  </w:style>
  <w:style w:type="character" w:customStyle="1" w:styleId="Textodocorpo67">
    <w:name w:val="Texto do corpo (6) + 7"/>
    <w:aliases w:val="5 pt16"/>
    <w:uiPriority w:val="99"/>
    <w:rsid w:val="000A0225"/>
    <w:rPr>
      <w:rFonts w:ascii="Book Antiqua" w:hAnsi="Book Antiqua" w:cs="Book Antiqua"/>
      <w:i/>
      <w:iCs/>
      <w:sz w:val="15"/>
      <w:szCs w:val="15"/>
      <w:u w:val="none"/>
      <w:shd w:val="clear" w:color="auto" w:fill="FFFFFF"/>
    </w:rPr>
  </w:style>
  <w:style w:type="character" w:customStyle="1" w:styleId="Textodocorpo27pt">
    <w:name w:val="Texto do corpo (2) + 7 pt"/>
    <w:uiPriority w:val="99"/>
    <w:rsid w:val="000A0225"/>
    <w:rPr>
      <w:rFonts w:ascii="Times New Roman" w:hAnsi="Times New Roman" w:cs="Times New Roman"/>
      <w:spacing w:val="-10"/>
      <w:sz w:val="14"/>
      <w:szCs w:val="14"/>
      <w:u w:val="none"/>
      <w:shd w:val="clear" w:color="auto" w:fill="FFFFFF"/>
    </w:rPr>
  </w:style>
  <w:style w:type="character" w:customStyle="1" w:styleId="Textodocorpo27pt1">
    <w:name w:val="Texto do corpo (2) + 7 pt1"/>
    <w:aliases w:val="Itálico"/>
    <w:uiPriority w:val="99"/>
    <w:rsid w:val="000A0225"/>
    <w:rPr>
      <w:rFonts w:ascii="Times New Roman" w:hAnsi="Times New Roman" w:cs="Times New Roman"/>
      <w:i/>
      <w:iCs/>
      <w:spacing w:val="-10"/>
      <w:sz w:val="14"/>
      <w:szCs w:val="14"/>
      <w:u w:val="none"/>
      <w:shd w:val="clear" w:color="auto" w:fill="FFFFFF"/>
    </w:rPr>
  </w:style>
  <w:style w:type="character" w:customStyle="1" w:styleId="Textodocorpo80">
    <w:name w:val="Texto do corpo (8)_"/>
    <w:uiPriority w:val="99"/>
    <w:locked/>
    <w:rsid w:val="000A0225"/>
    <w:rPr>
      <w:rFonts w:ascii="Times New Roman" w:hAnsi="Times New Roman" w:cs="Times New Roman"/>
      <w:i/>
      <w:iCs/>
      <w:sz w:val="19"/>
      <w:szCs w:val="19"/>
      <w:u w:val="none"/>
    </w:rPr>
  </w:style>
  <w:style w:type="character" w:customStyle="1" w:styleId="Ttulo12">
    <w:name w:val="Título #1_"/>
    <w:uiPriority w:val="99"/>
    <w:locked/>
    <w:rsid w:val="000A0225"/>
    <w:rPr>
      <w:rFonts w:ascii="Times New Roman" w:hAnsi="Times New Roman"/>
      <w:b/>
      <w:bCs/>
      <w:shd w:val="clear" w:color="auto" w:fill="FFFFFF"/>
    </w:rPr>
  </w:style>
  <w:style w:type="character" w:customStyle="1" w:styleId="Textodocorpo43">
    <w:name w:val="Texto do corpo (4)3"/>
    <w:uiPriority w:val="99"/>
    <w:rsid w:val="000A0225"/>
    <w:rPr>
      <w:rFonts w:ascii="Times New Roman" w:hAnsi="Times New Roman" w:cs="Times New Roman"/>
      <w:b/>
      <w:bCs/>
      <w:color w:val="000000"/>
      <w:spacing w:val="0"/>
      <w:w w:val="100"/>
      <w:position w:val="0"/>
      <w:sz w:val="14"/>
      <w:szCs w:val="14"/>
      <w:u w:val="none"/>
    </w:rPr>
  </w:style>
  <w:style w:type="character" w:customStyle="1" w:styleId="Textodocorpo28pt">
    <w:name w:val="Texto do corpo (2) + 8 pt"/>
    <w:rsid w:val="000A0225"/>
    <w:rPr>
      <w:rFonts w:ascii="David" w:eastAsia="David" w:hAnsi="David" w:cs="David"/>
      <w:b/>
      <w:bCs/>
      <w:i w:val="0"/>
      <w:iCs w:val="0"/>
      <w:smallCaps w:val="0"/>
      <w:strike w:val="0"/>
      <w:color w:val="000000"/>
      <w:spacing w:val="0"/>
      <w:w w:val="100"/>
      <w:position w:val="0"/>
      <w:sz w:val="16"/>
      <w:szCs w:val="16"/>
      <w:u w:val="none"/>
      <w:lang w:val="en-US" w:eastAsia="en-US" w:bidi="en-US"/>
    </w:rPr>
  </w:style>
  <w:style w:type="character" w:customStyle="1" w:styleId="Legendadafigura2">
    <w:name w:val="Legenda da figura (2)_"/>
    <w:link w:val="Legendadafigura20"/>
    <w:uiPriority w:val="99"/>
    <w:locked/>
    <w:rsid w:val="000A0225"/>
    <w:rPr>
      <w:rFonts w:ascii="Book Antiqua" w:hAnsi="Book Antiqua" w:cs="Book Antiqua"/>
      <w:b/>
      <w:bCs/>
      <w:sz w:val="18"/>
      <w:szCs w:val="18"/>
      <w:shd w:val="clear" w:color="auto" w:fill="FFFFFF"/>
    </w:rPr>
  </w:style>
  <w:style w:type="paragraph" w:customStyle="1" w:styleId="Legendadafigura20">
    <w:name w:val="Legenda da figura (2)"/>
    <w:basedOn w:val="Normal"/>
    <w:link w:val="Legendadafigura2"/>
    <w:uiPriority w:val="99"/>
    <w:rsid w:val="000A0225"/>
    <w:pPr>
      <w:shd w:val="clear" w:color="auto" w:fill="FFFFFF"/>
      <w:autoSpaceDE/>
      <w:autoSpaceDN/>
      <w:spacing w:line="240" w:lineRule="atLeast"/>
    </w:pPr>
    <w:rPr>
      <w:rFonts w:ascii="Book Antiqua" w:eastAsiaTheme="minorHAnsi" w:hAnsi="Book Antiqua" w:cs="Book Antiqua"/>
      <w:b/>
      <w:bCs/>
      <w:sz w:val="18"/>
      <w:szCs w:val="18"/>
      <w:lang w:val="en-US"/>
    </w:rPr>
  </w:style>
  <w:style w:type="character" w:customStyle="1" w:styleId="Textodocorpo12">
    <w:name w:val="Texto do corpo (12)_"/>
    <w:link w:val="Textodocorpo121"/>
    <w:uiPriority w:val="99"/>
    <w:locked/>
    <w:rsid w:val="000A0225"/>
    <w:rPr>
      <w:rFonts w:ascii="Arial Narrow" w:hAnsi="Arial Narrow" w:cs="Arial Narrow"/>
      <w:sz w:val="17"/>
      <w:szCs w:val="17"/>
      <w:shd w:val="clear" w:color="auto" w:fill="FFFFFF"/>
    </w:rPr>
  </w:style>
  <w:style w:type="paragraph" w:customStyle="1" w:styleId="Textodocorpo121">
    <w:name w:val="Texto do corpo (12)1"/>
    <w:basedOn w:val="Normal"/>
    <w:link w:val="Textodocorpo12"/>
    <w:uiPriority w:val="99"/>
    <w:rsid w:val="000A0225"/>
    <w:pPr>
      <w:shd w:val="clear" w:color="auto" w:fill="FFFFFF"/>
      <w:autoSpaceDE/>
      <w:autoSpaceDN/>
      <w:spacing w:line="240" w:lineRule="atLeast"/>
      <w:ind w:hanging="2140"/>
      <w:jc w:val="right"/>
    </w:pPr>
    <w:rPr>
      <w:rFonts w:ascii="Arial Narrow" w:eastAsiaTheme="minorHAnsi" w:hAnsi="Arial Narrow" w:cs="Arial Narrow"/>
      <w:sz w:val="17"/>
      <w:szCs w:val="17"/>
      <w:lang w:val="en-US"/>
    </w:rPr>
  </w:style>
  <w:style w:type="character" w:customStyle="1" w:styleId="Textodocorpo16">
    <w:name w:val="Texto do corpo (16)"/>
    <w:rsid w:val="000A0225"/>
    <w:rPr>
      <w:rFonts w:ascii="Times New Roman" w:eastAsia="Times New Roman" w:hAnsi="Times New Roman" w:cs="Times New Roman"/>
      <w:b/>
      <w:bCs/>
      <w:i w:val="0"/>
      <w:iCs w:val="0"/>
      <w:smallCaps w:val="0"/>
      <w:strike w:val="0"/>
      <w:sz w:val="16"/>
      <w:szCs w:val="16"/>
      <w:u w:val="none"/>
    </w:rPr>
  </w:style>
  <w:style w:type="character" w:customStyle="1" w:styleId="Textodocorpo13">
    <w:name w:val="Texto do corpo (13)"/>
    <w:rsid w:val="000A022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character" w:customStyle="1" w:styleId="Textodocorpo58pt">
    <w:name w:val="Texto do corpo (5) + 8 pt"/>
    <w:aliases w:val="5 pt,7,Negrito,Texto do corpo (2) + Arial"/>
    <w:rsid w:val="000A0225"/>
    <w:rPr>
      <w:rFonts w:ascii="Times New Roman" w:eastAsia="Times New Roman" w:hAnsi="Times New Roman" w:cs="Times New Roman" w:hint="default"/>
      <w:b/>
      <w:bCs/>
      <w:i w:val="0"/>
      <w:iCs w:val="0"/>
      <w:smallCaps w:val="0"/>
      <w:strike w:val="0"/>
      <w:dstrike w:val="0"/>
      <w:sz w:val="16"/>
      <w:szCs w:val="16"/>
      <w:u w:val="none"/>
      <w:effect w:val="none"/>
    </w:rPr>
  </w:style>
  <w:style w:type="character" w:customStyle="1" w:styleId="Textodocorpo15Semitlico">
    <w:name w:val="Texto do corpo (15) + Sem itálico"/>
    <w:rsid w:val="000A0225"/>
    <w:rPr>
      <w:rFonts w:ascii="Times New Roman" w:eastAsia="Times New Roman" w:hAnsi="Times New Roman" w:cs="Times New Roman" w:hint="default"/>
      <w:b/>
      <w:bCs/>
      <w:i/>
      <w:iCs/>
      <w:smallCaps w:val="0"/>
      <w:strike w:val="0"/>
      <w:dstrike w:val="0"/>
      <w:color w:val="000000"/>
      <w:spacing w:val="0"/>
      <w:w w:val="100"/>
      <w:position w:val="0"/>
      <w:sz w:val="15"/>
      <w:szCs w:val="15"/>
      <w:u w:val="none"/>
      <w:effect w:val="none"/>
      <w:lang w:val="en-US" w:eastAsia="en-US" w:bidi="en-US"/>
    </w:rPr>
  </w:style>
  <w:style w:type="character" w:customStyle="1" w:styleId="ndice">
    <w:name w:val="Índice_"/>
    <w:link w:val="ndice0"/>
    <w:rsid w:val="000A0225"/>
    <w:rPr>
      <w:sz w:val="15"/>
      <w:szCs w:val="15"/>
      <w:shd w:val="clear" w:color="auto" w:fill="FFFFFF"/>
    </w:rPr>
  </w:style>
  <w:style w:type="paragraph" w:customStyle="1" w:styleId="ndice0">
    <w:name w:val="Índice"/>
    <w:basedOn w:val="Normal"/>
    <w:link w:val="ndice"/>
    <w:rsid w:val="000A0225"/>
    <w:pPr>
      <w:shd w:val="clear" w:color="auto" w:fill="FFFFFF"/>
      <w:autoSpaceDE/>
      <w:autoSpaceDN/>
      <w:spacing w:line="178" w:lineRule="exact"/>
      <w:jc w:val="both"/>
    </w:pPr>
    <w:rPr>
      <w:rFonts w:asciiTheme="minorHAnsi" w:eastAsiaTheme="minorHAnsi" w:hAnsiTheme="minorHAnsi" w:cstheme="minorBidi"/>
      <w:sz w:val="15"/>
      <w:szCs w:val="15"/>
      <w:lang w:val="en-US"/>
    </w:rPr>
  </w:style>
  <w:style w:type="character" w:customStyle="1" w:styleId="ndice2Semitlico">
    <w:name w:val="Índice (2) + Sem itálico"/>
    <w:rsid w:val="000A0225"/>
    <w:rPr>
      <w:rFonts w:ascii="Times New Roman" w:eastAsia="Times New Roman" w:hAnsi="Times New Roman" w:cs="Times New Roman"/>
      <w:b/>
      <w:bCs/>
      <w:i/>
      <w:iCs/>
      <w:smallCaps w:val="0"/>
      <w:strike w:val="0"/>
      <w:color w:val="000000"/>
      <w:spacing w:val="0"/>
      <w:w w:val="100"/>
      <w:position w:val="0"/>
      <w:sz w:val="15"/>
      <w:szCs w:val="15"/>
      <w:u w:val="none"/>
      <w:lang w:val="en-US" w:eastAsia="en-US" w:bidi="en-US"/>
    </w:rPr>
  </w:style>
  <w:style w:type="character" w:customStyle="1" w:styleId="Ttulo30">
    <w:name w:val="Título #3_"/>
    <w:link w:val="Ttulo31"/>
    <w:uiPriority w:val="99"/>
    <w:locked/>
    <w:rsid w:val="000A0225"/>
    <w:rPr>
      <w:rFonts w:ascii="Book Antiqua" w:hAnsi="Book Antiqua" w:cs="Book Antiqua"/>
      <w:b/>
      <w:bCs/>
      <w:shd w:val="clear" w:color="auto" w:fill="FFFFFF"/>
    </w:rPr>
  </w:style>
  <w:style w:type="paragraph" w:customStyle="1" w:styleId="Ttulo31">
    <w:name w:val="Título #3"/>
    <w:basedOn w:val="Normal"/>
    <w:link w:val="Ttulo30"/>
    <w:uiPriority w:val="99"/>
    <w:rsid w:val="000A0225"/>
    <w:pPr>
      <w:shd w:val="clear" w:color="auto" w:fill="FFFFFF"/>
      <w:autoSpaceDE/>
      <w:autoSpaceDN/>
      <w:spacing w:line="355" w:lineRule="exact"/>
      <w:outlineLvl w:val="2"/>
    </w:pPr>
    <w:rPr>
      <w:rFonts w:ascii="Book Antiqua" w:eastAsiaTheme="minorHAnsi" w:hAnsi="Book Antiqua" w:cs="Book Antiqua"/>
      <w:b/>
      <w:bCs/>
      <w:lang w:val="en-US"/>
    </w:rPr>
  </w:style>
  <w:style w:type="character" w:customStyle="1" w:styleId="hlfld-contribauthor">
    <w:name w:val="hlfld-contribauthor"/>
    <w:rsid w:val="000A0225"/>
  </w:style>
  <w:style w:type="character" w:customStyle="1" w:styleId="nlmgiven-names">
    <w:name w:val="nlm_given-names"/>
    <w:rsid w:val="000A0225"/>
  </w:style>
  <w:style w:type="character" w:customStyle="1" w:styleId="nlmyear">
    <w:name w:val="nlm_year"/>
    <w:rsid w:val="000A0225"/>
  </w:style>
  <w:style w:type="character" w:customStyle="1" w:styleId="article-title">
    <w:name w:val="article-title"/>
    <w:rsid w:val="000A0225"/>
  </w:style>
  <w:style w:type="character" w:customStyle="1" w:styleId="Textodocorpo10">
    <w:name w:val="Texto do corpo (10)_"/>
    <w:link w:val="Textodocorpo101"/>
    <w:rsid w:val="000A0225"/>
    <w:rPr>
      <w:rFonts w:ascii="Arial" w:eastAsia="Arial" w:hAnsi="Arial" w:cs="Arial"/>
      <w:i/>
      <w:iCs/>
      <w:spacing w:val="-10"/>
      <w:sz w:val="19"/>
      <w:szCs w:val="19"/>
      <w:shd w:val="clear" w:color="auto" w:fill="FFFFFF"/>
    </w:rPr>
  </w:style>
  <w:style w:type="paragraph" w:customStyle="1" w:styleId="Textodocorpo101">
    <w:name w:val="Texto do corpo (10)"/>
    <w:basedOn w:val="Normal"/>
    <w:link w:val="Textodocorpo10"/>
    <w:rsid w:val="000A0225"/>
    <w:pPr>
      <w:shd w:val="clear" w:color="auto" w:fill="FFFFFF"/>
      <w:autoSpaceDE/>
      <w:autoSpaceDN/>
      <w:spacing w:line="0" w:lineRule="atLeast"/>
      <w:jc w:val="center"/>
    </w:pPr>
    <w:rPr>
      <w:rFonts w:ascii="Arial" w:eastAsia="Arial" w:hAnsi="Arial" w:cs="Arial"/>
      <w:i/>
      <w:iCs/>
      <w:spacing w:val="-10"/>
      <w:sz w:val="19"/>
      <w:szCs w:val="19"/>
      <w:lang w:val="en-US"/>
    </w:rPr>
  </w:style>
  <w:style w:type="character" w:customStyle="1" w:styleId="Textodocorpo813ptNegrito">
    <w:name w:val="Texto do corpo (8) + 13 pt;Negrito"/>
    <w:rsid w:val="000A0225"/>
    <w:rPr>
      <w:rFonts w:ascii="AngsanaUPC" w:eastAsia="AngsanaUPC" w:hAnsi="AngsanaUPC" w:cs="AngsanaUPC"/>
      <w:b/>
      <w:bCs/>
      <w:i w:val="0"/>
      <w:iCs w:val="0"/>
      <w:smallCaps w:val="0"/>
      <w:strike w:val="0"/>
      <w:color w:val="000000"/>
      <w:spacing w:val="0"/>
      <w:w w:val="100"/>
      <w:position w:val="0"/>
      <w:sz w:val="26"/>
      <w:szCs w:val="26"/>
      <w:u w:val="none"/>
      <w:lang w:val="en-US" w:eastAsia="en-US" w:bidi="en-US"/>
    </w:rPr>
  </w:style>
  <w:style w:type="character" w:customStyle="1" w:styleId="Textodocorpo2Arial75ptNegritoItlico">
    <w:name w:val="Texto do corpo (2) + Arial;7;5 pt;Negrito;Itálico"/>
    <w:rsid w:val="000A0225"/>
    <w:rPr>
      <w:rFonts w:ascii="Arial" w:eastAsia="Arial" w:hAnsi="Arial" w:cs="Arial"/>
      <w:b/>
      <w:bCs/>
      <w:i/>
      <w:iCs/>
      <w:smallCaps w:val="0"/>
      <w:strike w:val="0"/>
      <w:color w:val="000000"/>
      <w:spacing w:val="0"/>
      <w:w w:val="100"/>
      <w:position w:val="0"/>
      <w:sz w:val="15"/>
      <w:szCs w:val="15"/>
      <w:u w:val="none"/>
      <w:lang w:val="en-US" w:eastAsia="en-US" w:bidi="en-US"/>
    </w:rPr>
  </w:style>
  <w:style w:type="character" w:customStyle="1" w:styleId="Textodocorpo69ptNegritoSemitlico">
    <w:name w:val="Texto do corpo (6) + 9 pt;Negrito;Sem itálico"/>
    <w:rsid w:val="000A0225"/>
    <w:rPr>
      <w:rFonts w:ascii="Times New Roman" w:eastAsia="Times New Roman" w:hAnsi="Times New Roman" w:cs="Times New Roman"/>
      <w:b/>
      <w:bCs/>
      <w:i/>
      <w:iCs/>
      <w:smallCaps w:val="0"/>
      <w:strike w:val="0"/>
      <w:color w:val="000000"/>
      <w:spacing w:val="0"/>
      <w:w w:val="100"/>
      <w:position w:val="0"/>
      <w:sz w:val="18"/>
      <w:szCs w:val="18"/>
      <w:u w:val="none"/>
      <w:lang w:val="en-US" w:eastAsia="en-US" w:bidi="en-US"/>
    </w:rPr>
  </w:style>
  <w:style w:type="character" w:customStyle="1" w:styleId="Legendadatabela">
    <w:name w:val="Legenda da tabela_"/>
    <w:link w:val="Legendadatabela1"/>
    <w:rsid w:val="000A0225"/>
    <w:rPr>
      <w:b/>
      <w:bCs/>
      <w:shd w:val="clear" w:color="auto" w:fill="FFFFFF"/>
    </w:rPr>
  </w:style>
  <w:style w:type="paragraph" w:customStyle="1" w:styleId="Legendadatabela1">
    <w:name w:val="Legenda da tabela"/>
    <w:basedOn w:val="Normal"/>
    <w:link w:val="Legendadatabela"/>
    <w:rsid w:val="000A0225"/>
    <w:pPr>
      <w:shd w:val="clear" w:color="auto" w:fill="FFFFFF"/>
      <w:autoSpaceDE/>
      <w:autoSpaceDN/>
      <w:spacing w:line="0" w:lineRule="atLeast"/>
    </w:pPr>
    <w:rPr>
      <w:rFonts w:asciiTheme="minorHAnsi" w:eastAsiaTheme="minorHAnsi" w:hAnsiTheme="minorHAnsi" w:cstheme="minorBidi"/>
      <w:b/>
      <w:bCs/>
      <w:lang w:val="en-US"/>
    </w:rPr>
  </w:style>
  <w:style w:type="character" w:customStyle="1" w:styleId="Textodocorpo2ArialUnicodeMS9ptNegrito">
    <w:name w:val="Texto do corpo (2) + Arial Unicode MS;9 pt;Negrito"/>
    <w:rsid w:val="000A0225"/>
    <w:rPr>
      <w:rFonts w:ascii="Arial Unicode MS" w:eastAsia="Arial Unicode MS" w:hAnsi="Arial Unicode MS" w:cs="Arial Unicode MS"/>
      <w:b/>
      <w:bCs/>
      <w:i w:val="0"/>
      <w:iCs w:val="0"/>
      <w:smallCaps w:val="0"/>
      <w:strike w:val="0"/>
      <w:color w:val="000000"/>
      <w:spacing w:val="0"/>
      <w:w w:val="100"/>
      <w:position w:val="0"/>
      <w:sz w:val="18"/>
      <w:szCs w:val="18"/>
      <w:u w:val="none"/>
      <w:lang w:val="en-US" w:eastAsia="en-US" w:bidi="en-US"/>
    </w:rPr>
  </w:style>
  <w:style w:type="character" w:customStyle="1" w:styleId="Textodocorpo2ArialUnicodeMS8pt">
    <w:name w:val="Texto do corpo (2) + Arial Unicode MS;8 pt"/>
    <w:rsid w:val="000A0225"/>
    <w:rPr>
      <w:rFonts w:ascii="Arial Unicode MS" w:eastAsia="Arial Unicode MS" w:hAnsi="Arial Unicode MS" w:cs="Arial Unicode MS"/>
      <w:b w:val="0"/>
      <w:bCs w:val="0"/>
      <w:i w:val="0"/>
      <w:iCs w:val="0"/>
      <w:smallCaps w:val="0"/>
      <w:strike w:val="0"/>
      <w:color w:val="000000"/>
      <w:spacing w:val="0"/>
      <w:w w:val="100"/>
      <w:position w:val="0"/>
      <w:sz w:val="16"/>
      <w:szCs w:val="16"/>
      <w:u w:val="none"/>
      <w:lang w:val="en-US" w:eastAsia="en-US" w:bidi="en-US"/>
    </w:rPr>
  </w:style>
  <w:style w:type="character" w:customStyle="1" w:styleId="A7">
    <w:name w:val="A7"/>
    <w:uiPriority w:val="99"/>
    <w:rsid w:val="000A0225"/>
    <w:rPr>
      <w:rFonts w:cs="Museo 300"/>
      <w:color w:val="000000"/>
      <w:sz w:val="9"/>
      <w:szCs w:val="9"/>
    </w:rPr>
  </w:style>
  <w:style w:type="character" w:customStyle="1" w:styleId="Textodocorpo2NegritoItlico">
    <w:name w:val="Texto do corpo (2) + Negrito;Itálico"/>
    <w:rsid w:val="000A0225"/>
    <w:rPr>
      <w:rFonts w:ascii="Times New Roman" w:eastAsia="Times New Roman" w:hAnsi="Times New Roman" w:cs="Times New Roman"/>
      <w:b/>
      <w:bCs/>
      <w:i/>
      <w:iCs/>
      <w:smallCaps w:val="0"/>
      <w:strike w:val="0"/>
      <w:color w:val="000000"/>
      <w:spacing w:val="0"/>
      <w:w w:val="100"/>
      <w:position w:val="0"/>
      <w:sz w:val="21"/>
      <w:szCs w:val="21"/>
      <w:u w:val="none"/>
      <w:lang w:val="en-US" w:eastAsia="en-US" w:bidi="en-US"/>
    </w:rPr>
  </w:style>
  <w:style w:type="character" w:customStyle="1" w:styleId="Ttulo51">
    <w:name w:val="Título #5_"/>
    <w:locked/>
    <w:rsid w:val="000A0225"/>
    <w:rPr>
      <w:rFonts w:ascii="Times New Roman" w:hAnsi="Times New Roman" w:cs="Times New Roman"/>
      <w:b/>
      <w:bCs/>
      <w:sz w:val="19"/>
      <w:szCs w:val="19"/>
      <w:u w:val="none"/>
    </w:rPr>
  </w:style>
  <w:style w:type="character" w:customStyle="1" w:styleId="Ttulo20">
    <w:name w:val="Título #2"/>
    <w:rsid w:val="000A0225"/>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paragraph" w:customStyle="1" w:styleId="xmsonormal">
    <w:name w:val="x_msonormal"/>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debaloChar1">
    <w:name w:val="Texto de balão Char1"/>
    <w:uiPriority w:val="99"/>
    <w:semiHidden/>
    <w:rsid w:val="000A0225"/>
    <w:rPr>
      <w:rFonts w:ascii="Segoe UI" w:hAnsi="Segoe UI" w:cs="Segoe UI" w:hint="default"/>
      <w:sz w:val="18"/>
      <w:szCs w:val="18"/>
      <w:lang w:eastAsia="en-US"/>
    </w:rPr>
  </w:style>
  <w:style w:type="character" w:customStyle="1" w:styleId="AssuntodocomentrioChar1">
    <w:name w:val="Assunto do comentário Char1"/>
    <w:uiPriority w:val="99"/>
    <w:semiHidden/>
    <w:rsid w:val="000A0225"/>
    <w:rPr>
      <w:rFonts w:ascii="Calibri" w:eastAsia="Calibri" w:hAnsi="Calibri" w:cs="Times New Roman"/>
      <w:b/>
      <w:bCs/>
      <w:lang w:val="x-none" w:eastAsia="en-US"/>
    </w:rPr>
  </w:style>
  <w:style w:type="character" w:customStyle="1" w:styleId="Textodocorpo2ArialUnicodeMS">
    <w:name w:val="Texto do corpo (2) + Arial Unicode MS"/>
    <w:aliases w:val="8 pt"/>
    <w:rsid w:val="000A0225"/>
    <w:rPr>
      <w:rFonts w:ascii="Arial Unicode MS" w:eastAsia="Arial Unicode MS" w:hAnsi="Arial Unicode MS" w:cs="Arial Unicode MS" w:hint="eastAsia"/>
      <w:b w:val="0"/>
      <w:bCs w:val="0"/>
      <w:i w:val="0"/>
      <w:iCs w:val="0"/>
      <w:smallCaps w:val="0"/>
      <w:strike w:val="0"/>
      <w:dstrike w:val="0"/>
      <w:color w:val="000000"/>
      <w:spacing w:val="0"/>
      <w:w w:val="100"/>
      <w:position w:val="0"/>
      <w:sz w:val="16"/>
      <w:szCs w:val="16"/>
      <w:u w:val="none"/>
      <w:effect w:val="none"/>
      <w:lang w:val="en-US" w:eastAsia="en-US" w:bidi="en-US"/>
    </w:rPr>
  </w:style>
  <w:style w:type="paragraph" w:customStyle="1" w:styleId="textodocorpo30">
    <w:name w:val="textodocorpo30"/>
    <w:basedOn w:val="Normal"/>
    <w:rsid w:val="000A022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ls22">
    <w:name w:val="ls22"/>
    <w:rsid w:val="000A0225"/>
  </w:style>
  <w:style w:type="character" w:customStyle="1" w:styleId="lsf">
    <w:name w:val="lsf"/>
    <w:rsid w:val="000A0225"/>
  </w:style>
  <w:style w:type="character" w:customStyle="1" w:styleId="ls28">
    <w:name w:val="ls28"/>
    <w:rsid w:val="000A0225"/>
  </w:style>
  <w:style w:type="character" w:customStyle="1" w:styleId="textodocorpo4itlico">
    <w:name w:val="textodocorpo4itlico"/>
    <w:rsid w:val="000A0225"/>
  </w:style>
  <w:style w:type="character" w:customStyle="1" w:styleId="hlfld-title">
    <w:name w:val="hlfld-title"/>
    <w:rsid w:val="000A0225"/>
  </w:style>
  <w:style w:type="character" w:customStyle="1" w:styleId="Cabealhoourodap">
    <w:name w:val="Cabeçalho ou rodapé_"/>
    <w:link w:val="Cabealhoourodap1"/>
    <w:uiPriority w:val="99"/>
    <w:locked/>
    <w:rsid w:val="000A0225"/>
    <w:rPr>
      <w:rFonts w:ascii="AngsanaUPC" w:hAnsi="AngsanaUPC" w:cs="AngsanaUPC"/>
      <w:b/>
      <w:bCs/>
      <w:i/>
      <w:iCs/>
      <w:sz w:val="26"/>
      <w:szCs w:val="26"/>
      <w:shd w:val="clear" w:color="auto" w:fill="FFFFFF"/>
    </w:rPr>
  </w:style>
  <w:style w:type="character" w:customStyle="1" w:styleId="CabealhoourodapSemitlico">
    <w:name w:val="Cabeçalho ou rodapé + Sem itálico"/>
    <w:uiPriority w:val="99"/>
    <w:rsid w:val="000A0225"/>
    <w:rPr>
      <w:rFonts w:ascii="AngsanaUPC" w:hAnsi="AngsanaUPC" w:cs="AngsanaUPC"/>
      <w:b/>
      <w:bCs/>
      <w:i w:val="0"/>
      <w:iCs w:val="0"/>
      <w:sz w:val="26"/>
      <w:szCs w:val="26"/>
      <w:shd w:val="clear" w:color="auto" w:fill="FFFFFF"/>
    </w:rPr>
  </w:style>
  <w:style w:type="character" w:customStyle="1" w:styleId="Cabealhoourodap0">
    <w:name w:val="Cabeçalho ou rodapé"/>
    <w:uiPriority w:val="99"/>
    <w:rsid w:val="000A0225"/>
    <w:rPr>
      <w:rFonts w:ascii="AngsanaUPC" w:hAnsi="AngsanaUPC" w:cs="AngsanaUPC"/>
      <w:b/>
      <w:bCs/>
      <w:i/>
      <w:iCs/>
      <w:sz w:val="26"/>
      <w:szCs w:val="26"/>
      <w:shd w:val="clear" w:color="auto" w:fill="FFFFFF"/>
    </w:rPr>
  </w:style>
  <w:style w:type="paragraph" w:customStyle="1" w:styleId="Cabealhoourodap1">
    <w:name w:val="Cabeçalho ou rodapé1"/>
    <w:basedOn w:val="Normal"/>
    <w:link w:val="Cabealhoourodap"/>
    <w:uiPriority w:val="99"/>
    <w:rsid w:val="000A0225"/>
    <w:pPr>
      <w:shd w:val="clear" w:color="auto" w:fill="FFFFFF"/>
      <w:autoSpaceDE/>
      <w:autoSpaceDN/>
      <w:spacing w:line="240" w:lineRule="atLeast"/>
    </w:pPr>
    <w:rPr>
      <w:rFonts w:ascii="AngsanaUPC" w:eastAsiaTheme="minorHAnsi" w:hAnsi="AngsanaUPC" w:cs="AngsanaUPC"/>
      <w:b/>
      <w:bCs/>
      <w:i/>
      <w:iCs/>
      <w:sz w:val="26"/>
      <w:szCs w:val="26"/>
      <w:lang w:val="en-US"/>
    </w:rPr>
  </w:style>
  <w:style w:type="paragraph" w:customStyle="1" w:styleId="Textodocorpo111">
    <w:name w:val="Texto do corpo (11)1"/>
    <w:basedOn w:val="Normal"/>
    <w:link w:val="Textodocorpo110"/>
    <w:uiPriority w:val="99"/>
    <w:rsid w:val="000A0225"/>
    <w:pPr>
      <w:shd w:val="clear" w:color="auto" w:fill="FFFFFF"/>
      <w:autoSpaceDE/>
      <w:autoSpaceDN/>
      <w:spacing w:line="216" w:lineRule="exact"/>
    </w:pPr>
    <w:rPr>
      <w:rFonts w:ascii="Times New Roman" w:eastAsia="Times New Roman" w:hAnsi="Times New Roman" w:cs="Times New Roman"/>
      <w:b/>
      <w:bCs/>
      <w:sz w:val="18"/>
      <w:szCs w:val="18"/>
      <w:lang w:val="en-US"/>
    </w:rPr>
  </w:style>
  <w:style w:type="paragraph" w:customStyle="1" w:styleId="pscriptj">
    <w:name w:val="p_scriptj"/>
    <w:basedOn w:val="Normal"/>
    <w:rsid w:val="000A0225"/>
    <w:pPr>
      <w:widowControl/>
      <w:autoSpaceDE/>
      <w:autoSpaceDN/>
      <w:spacing w:before="150"/>
    </w:pPr>
    <w:rPr>
      <w:rFonts w:ascii="Times New Roman" w:eastAsia="Times New Roman" w:hAnsi="Times New Roman" w:cs="Times New Roman"/>
      <w:sz w:val="24"/>
      <w:szCs w:val="24"/>
      <w:lang w:val="pt-BR" w:eastAsia="pt-BR"/>
    </w:rPr>
  </w:style>
  <w:style w:type="character" w:customStyle="1" w:styleId="fscriptj">
    <w:name w:val="f_scriptj"/>
    <w:rsid w:val="000A0225"/>
  </w:style>
  <w:style w:type="paragraph" w:customStyle="1" w:styleId="artart">
    <w:name w:val="artart"/>
    <w:basedOn w:val="Normal"/>
    <w:rsid w:val="00A2022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customStyle="1" w:styleId="Tabelacomgrade1">
    <w:name w:val="Tabela com grade1"/>
    <w:basedOn w:val="Tabelanormal"/>
    <w:next w:val="Tabelacomgrade"/>
    <w:uiPriority w:val="39"/>
    <w:rsid w:val="00A20226"/>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uiPriority w:val="99"/>
    <w:rsid w:val="00092E55"/>
    <w:pPr>
      <w:widowControl/>
      <w:suppressAutoHyphens/>
      <w:autoSpaceDE/>
      <w:autoSpaceDN/>
      <w:spacing w:before="280" w:after="280"/>
    </w:pPr>
    <w:rPr>
      <w:rFonts w:ascii="Tahoma" w:eastAsia="Times New Roman" w:hAnsi="Tahoma" w:cs="Tahoma"/>
      <w:sz w:val="17"/>
      <w:szCs w:val="17"/>
      <w:lang w:val="pt-BR" w:eastAsia="zh-CN"/>
    </w:rPr>
  </w:style>
  <w:style w:type="paragraph" w:customStyle="1" w:styleId="alnea">
    <w:name w:val="alnea"/>
    <w:basedOn w:val="Normal"/>
    <w:rsid w:val="00092E55"/>
    <w:pPr>
      <w:widowControl/>
      <w:suppressAutoHyphens/>
      <w:autoSpaceDE/>
      <w:autoSpaceDN/>
      <w:spacing w:before="280" w:after="280"/>
    </w:pPr>
    <w:rPr>
      <w:rFonts w:ascii="Tahoma" w:eastAsia="Times New Roman" w:hAnsi="Tahoma" w:cs="Tahoma"/>
      <w:sz w:val="17"/>
      <w:szCs w:val="17"/>
      <w:lang w:val="pt-BR" w:eastAsia="zh-CN"/>
    </w:rPr>
  </w:style>
  <w:style w:type="paragraph" w:styleId="SemEspaamento">
    <w:name w:val="No Spacing"/>
    <w:link w:val="SemEspaamentoChar"/>
    <w:qFormat/>
    <w:rsid w:val="00092E55"/>
    <w:pPr>
      <w:widowControl/>
      <w:suppressAutoHyphens/>
      <w:autoSpaceDE/>
      <w:autoSpaceDN/>
    </w:pPr>
    <w:rPr>
      <w:rFonts w:ascii="Times New Roman" w:eastAsia="Times New Roman" w:hAnsi="Times New Roman" w:cs="Times New Roman"/>
      <w:sz w:val="24"/>
      <w:szCs w:val="24"/>
      <w:lang w:val="pt-BR" w:eastAsia="zh-CN"/>
    </w:rPr>
  </w:style>
  <w:style w:type="paragraph" w:customStyle="1" w:styleId="Normal1">
    <w:name w:val="Normal1"/>
    <w:link w:val="normalChar"/>
    <w:qFormat/>
    <w:rsid w:val="00092E55"/>
    <w:pPr>
      <w:widowControl/>
      <w:autoSpaceDE/>
      <w:autoSpaceDN/>
      <w:spacing w:line="276" w:lineRule="auto"/>
    </w:pPr>
    <w:rPr>
      <w:rFonts w:ascii="Arial" w:eastAsia="Arial" w:hAnsi="Arial" w:cs="Times New Roman"/>
      <w:lang w:val="pt-BR" w:eastAsia="pt-BR"/>
    </w:rPr>
  </w:style>
  <w:style w:type="character" w:customStyle="1" w:styleId="normalChar">
    <w:name w:val="normal Char"/>
    <w:link w:val="Normal1"/>
    <w:rsid w:val="00092E55"/>
    <w:rPr>
      <w:rFonts w:ascii="Arial" w:eastAsia="Arial" w:hAnsi="Arial" w:cs="Times New Roman"/>
      <w:lang w:val="pt-BR" w:eastAsia="pt-BR"/>
    </w:rPr>
  </w:style>
  <w:style w:type="character" w:customStyle="1" w:styleId="a0">
    <w:name w:val="a"/>
    <w:rsid w:val="00927CE5"/>
  </w:style>
  <w:style w:type="paragraph" w:customStyle="1" w:styleId="SIEMResumo">
    <w:name w:val="SIEM Resumo"/>
    <w:uiPriority w:val="99"/>
    <w:rsid w:val="00563E8B"/>
    <w:pPr>
      <w:keepNext/>
      <w:widowControl/>
      <w:autoSpaceDE/>
      <w:autoSpaceDN/>
      <w:spacing w:after="120"/>
      <w:jc w:val="both"/>
      <w:outlineLvl w:val="1"/>
    </w:pPr>
    <w:rPr>
      <w:rFonts w:ascii="Times New Roman" w:eastAsia="Times New Roman" w:hAnsi="Times New Roman" w:cs="Times New Roman"/>
      <w:bCs/>
      <w:i/>
      <w:sz w:val="24"/>
      <w:szCs w:val="28"/>
      <w:lang w:val="pt-PT" w:eastAsia="es-ES"/>
    </w:rPr>
  </w:style>
  <w:style w:type="paragraph" w:customStyle="1" w:styleId="SIEMTextoNormal">
    <w:name w:val="SIEM Texto Normal"/>
    <w:uiPriority w:val="99"/>
    <w:rsid w:val="00513BCF"/>
    <w:pPr>
      <w:widowControl/>
      <w:spacing w:after="120" w:line="360" w:lineRule="auto"/>
      <w:jc w:val="both"/>
    </w:pPr>
    <w:rPr>
      <w:rFonts w:ascii="Times New Roman" w:eastAsia="Times New Roman" w:hAnsi="Times New Roman" w:cs="Times New Roman"/>
      <w:sz w:val="24"/>
      <w:szCs w:val="28"/>
      <w:lang w:val="pt-PT" w:eastAsia="es-ES"/>
    </w:rPr>
  </w:style>
  <w:style w:type="numbering" w:customStyle="1" w:styleId="Semlista1">
    <w:name w:val="Sem lista1"/>
    <w:next w:val="Semlista"/>
    <w:uiPriority w:val="99"/>
    <w:semiHidden/>
    <w:unhideWhenUsed/>
    <w:rsid w:val="00653A9E"/>
  </w:style>
  <w:style w:type="paragraph" w:customStyle="1" w:styleId="TITULO2">
    <w:name w:val="TITULO 2"/>
    <w:basedOn w:val="Normal"/>
    <w:qFormat/>
    <w:rsid w:val="00653A9E"/>
    <w:pPr>
      <w:keepNext/>
      <w:keepLines/>
      <w:widowControl/>
      <w:numPr>
        <w:ilvl w:val="1"/>
        <w:numId w:val="7"/>
      </w:numPr>
      <w:tabs>
        <w:tab w:val="left" w:pos="0"/>
        <w:tab w:val="left" w:pos="510"/>
      </w:tabs>
      <w:suppressAutoHyphens/>
      <w:autoSpaceDE/>
      <w:autoSpaceDN/>
      <w:snapToGrid w:val="0"/>
      <w:spacing w:before="360" w:after="240"/>
      <w:ind w:left="967" w:right="567" w:hanging="264"/>
      <w:jc w:val="both"/>
      <w:outlineLvl w:val="0"/>
    </w:pPr>
    <w:rPr>
      <w:rFonts w:ascii="Arial" w:eastAsia="Times New Roman" w:hAnsi="Arial" w:cs="Arial"/>
      <w:b/>
      <w:color w:val="808080"/>
      <w:sz w:val="24"/>
      <w:lang w:val="es-ES_tradnl" w:eastAsia="de-DE"/>
    </w:rPr>
  </w:style>
  <w:style w:type="paragraph" w:customStyle="1" w:styleId="References">
    <w:name w:val="References"/>
    <w:basedOn w:val="Normal"/>
    <w:qFormat/>
    <w:rsid w:val="00653A9E"/>
    <w:pPr>
      <w:widowControl/>
      <w:tabs>
        <w:tab w:val="left" w:pos="0"/>
      </w:tabs>
      <w:autoSpaceDE/>
      <w:autoSpaceDN/>
      <w:snapToGrid w:val="0"/>
      <w:spacing w:after="140"/>
      <w:ind w:left="1049" w:right="567" w:hanging="482"/>
    </w:pPr>
    <w:rPr>
      <w:rFonts w:ascii="Arial" w:eastAsia="Calibri" w:hAnsi="Arial" w:cs="Arial"/>
      <w:color w:val="000000"/>
      <w:sz w:val="18"/>
      <w:szCs w:val="18"/>
      <w:lang w:val="es-ES"/>
    </w:rPr>
  </w:style>
  <w:style w:type="paragraph" w:customStyle="1" w:styleId="CaptionFig">
    <w:name w:val="Caption_Fig"/>
    <w:basedOn w:val="Legenda"/>
    <w:rsid w:val="00653A9E"/>
    <w:pPr>
      <w:keepNext w:val="0"/>
      <w:keepLines w:val="0"/>
      <w:tabs>
        <w:tab w:val="clear" w:pos="720"/>
        <w:tab w:val="clear" w:pos="2180"/>
        <w:tab w:val="clear" w:pos="9260"/>
        <w:tab w:val="left" w:pos="0"/>
      </w:tabs>
      <w:snapToGrid w:val="0"/>
      <w:spacing w:after="240"/>
      <w:ind w:left="567" w:right="567"/>
    </w:pPr>
    <w:rPr>
      <w:rFonts w:cs="Times New Roman"/>
      <w:bCs/>
      <w:snapToGrid/>
      <w:color w:val="000000"/>
      <w:sz w:val="18"/>
      <w:lang w:val="en-US" w:eastAsia="de-DE"/>
    </w:rPr>
  </w:style>
  <w:style w:type="paragraph" w:customStyle="1" w:styleId="EndNoteBibliography">
    <w:name w:val="EndNote Bibliography"/>
    <w:basedOn w:val="Normal"/>
    <w:link w:val="EndNoteBibliographyCarter"/>
    <w:rsid w:val="00653A9E"/>
    <w:pPr>
      <w:widowControl/>
      <w:autoSpaceDE/>
      <w:autoSpaceDN/>
    </w:pPr>
    <w:rPr>
      <w:rFonts w:ascii="Times New Roman" w:eastAsia="Times New Roman" w:hAnsi="Times New Roman" w:cs="Times New Roman"/>
      <w:noProof/>
      <w:sz w:val="18"/>
      <w:szCs w:val="24"/>
      <w:lang w:val="pt-BR" w:eastAsia="pt-BR"/>
    </w:rPr>
  </w:style>
  <w:style w:type="character" w:customStyle="1" w:styleId="EndNoteBibliographyCarter">
    <w:name w:val="EndNote Bibliography Caráter"/>
    <w:basedOn w:val="Fontepargpadro"/>
    <w:link w:val="EndNoteBibliography"/>
    <w:rsid w:val="00653A9E"/>
    <w:rPr>
      <w:rFonts w:ascii="Times New Roman" w:eastAsia="Times New Roman" w:hAnsi="Times New Roman" w:cs="Times New Roman"/>
      <w:noProof/>
      <w:sz w:val="18"/>
      <w:szCs w:val="24"/>
      <w:lang w:val="pt-BR" w:eastAsia="pt-BR"/>
    </w:rPr>
  </w:style>
  <w:style w:type="character" w:customStyle="1" w:styleId="dropdown">
    <w:name w:val="dropdown"/>
    <w:basedOn w:val="Fontepargpadro"/>
    <w:rsid w:val="00653A9E"/>
  </w:style>
  <w:style w:type="character" w:customStyle="1" w:styleId="ref">
    <w:name w:val="ref"/>
    <w:basedOn w:val="Fontepargpadro"/>
    <w:rsid w:val="00653A9E"/>
  </w:style>
  <w:style w:type="character" w:customStyle="1" w:styleId="v1s1">
    <w:name w:val="v1s1"/>
    <w:basedOn w:val="Fontepargpadro"/>
    <w:rsid w:val="00BA6030"/>
  </w:style>
  <w:style w:type="character" w:customStyle="1" w:styleId="v1apple-converted-space">
    <w:name w:val="v1apple-converted-space"/>
    <w:basedOn w:val="Fontepargpadro"/>
    <w:rsid w:val="00BA6030"/>
  </w:style>
  <w:style w:type="table" w:customStyle="1" w:styleId="Tabelacomgrade2">
    <w:name w:val="Tabela com grade2"/>
    <w:basedOn w:val="Tabelanormal"/>
    <w:next w:val="Tabelacomgrade"/>
    <w:uiPriority w:val="59"/>
    <w:rsid w:val="007F1A6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682E24"/>
    <w:rPr>
      <w:rFonts w:ascii="Arial MT" w:eastAsia="Arial MT" w:hAnsi="Arial MT" w:cs="Arial MT"/>
      <w:sz w:val="24"/>
      <w:szCs w:val="24"/>
      <w:lang w:val="pt-PT"/>
    </w:rPr>
  </w:style>
  <w:style w:type="table" w:customStyle="1" w:styleId="TableNormal1">
    <w:name w:val="Table Normal1"/>
    <w:uiPriority w:val="2"/>
    <w:semiHidden/>
    <w:unhideWhenUsed/>
    <w:qFormat/>
    <w:rsid w:val="004620A8"/>
    <w:tblPr>
      <w:tblInd w:w="0" w:type="dxa"/>
      <w:tblCellMar>
        <w:top w:w="0" w:type="dxa"/>
        <w:left w:w="0" w:type="dxa"/>
        <w:bottom w:w="0" w:type="dxa"/>
        <w:right w:w="0" w:type="dxa"/>
      </w:tblCellMar>
    </w:tblPr>
  </w:style>
  <w:style w:type="table" w:styleId="TabeladeLista1Clara">
    <w:name w:val="List Table 1 Light"/>
    <w:basedOn w:val="Tabelanormal"/>
    <w:uiPriority w:val="46"/>
    <w:rsid w:val="00523B67"/>
    <w:pPr>
      <w:widowControl/>
      <w:autoSpaceDE/>
      <w:autoSpaceDN/>
      <w:ind w:firstLine="709"/>
      <w:jc w:val="both"/>
    </w:pPr>
    <w:rPr>
      <w:lang w:val="pt-BR"/>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4">
    <w:name w:val="A4"/>
    <w:uiPriority w:val="99"/>
    <w:rsid w:val="00D46224"/>
    <w:rPr>
      <w:color w:val="000000"/>
      <w:sz w:val="20"/>
      <w:szCs w:val="20"/>
    </w:rPr>
  </w:style>
  <w:style w:type="paragraph" w:customStyle="1" w:styleId="SemEspaamento1">
    <w:name w:val="Sem Espaçamento1"/>
    <w:rsid w:val="00D46224"/>
    <w:pPr>
      <w:widowControl/>
      <w:suppressAutoHyphens/>
      <w:autoSpaceDE/>
      <w:autoSpaceDN/>
    </w:pPr>
    <w:rPr>
      <w:rFonts w:ascii="Calibri" w:eastAsia="Times New Roman" w:hAnsi="Calibri" w:cs="Calibri"/>
      <w:kern w:val="1"/>
      <w:lang w:val="pt-BR" w:eastAsia="zh-CN"/>
    </w:rPr>
  </w:style>
  <w:style w:type="paragraph" w:customStyle="1" w:styleId="Pa10">
    <w:name w:val="Pa10"/>
    <w:basedOn w:val="Normal"/>
    <w:next w:val="Normal"/>
    <w:uiPriority w:val="99"/>
    <w:rsid w:val="00D46224"/>
    <w:pPr>
      <w:widowControl/>
      <w:autoSpaceDN/>
      <w:spacing w:before="120" w:line="241" w:lineRule="atLeast"/>
    </w:pPr>
    <w:rPr>
      <w:rFonts w:ascii="Calibri" w:eastAsia="Calibri" w:hAnsi="Calibri" w:cs="Times New Roman"/>
      <w:kern w:val="1"/>
      <w:sz w:val="24"/>
      <w:szCs w:val="24"/>
      <w:lang w:val="pt-BR" w:eastAsia="zh-CN"/>
    </w:rPr>
  </w:style>
  <w:style w:type="character" w:customStyle="1" w:styleId="ff1f">
    <w:name w:val="ff1f"/>
    <w:basedOn w:val="Fontepargpadro"/>
    <w:rsid w:val="00D46224"/>
  </w:style>
  <w:style w:type="character" w:customStyle="1" w:styleId="ff1e">
    <w:name w:val="ff1e"/>
    <w:basedOn w:val="Fontepargpadro"/>
    <w:rsid w:val="00D46224"/>
  </w:style>
  <w:style w:type="paragraph" w:customStyle="1" w:styleId="Pa1">
    <w:name w:val="Pa1"/>
    <w:basedOn w:val="Default"/>
    <w:next w:val="Default"/>
    <w:uiPriority w:val="99"/>
    <w:rsid w:val="00D46224"/>
    <w:pPr>
      <w:spacing w:line="201" w:lineRule="atLeast"/>
    </w:pPr>
    <w:rPr>
      <w:rFonts w:ascii="Times New Roman" w:eastAsiaTheme="minorHAnsi" w:hAnsi="Times New Roman" w:cs="Times New Roman"/>
      <w:color w:val="auto"/>
    </w:rPr>
  </w:style>
  <w:style w:type="paragraph" w:customStyle="1" w:styleId="Standarduser">
    <w:name w:val="Standard (user)"/>
    <w:rsid w:val="00D46224"/>
    <w:pPr>
      <w:widowControl/>
      <w:suppressAutoHyphens/>
      <w:autoSpaceDE/>
      <w:textAlignment w:val="baseline"/>
    </w:pPr>
    <w:rPr>
      <w:rFonts w:ascii="Liberation Serif" w:eastAsia="SimSun" w:hAnsi="Liberation Serif" w:cs="Mangal"/>
      <w:kern w:val="3"/>
      <w:sz w:val="24"/>
      <w:szCs w:val="24"/>
      <w:lang w:val="pt-BR" w:eastAsia="zh-CN" w:bidi="hi-IN"/>
    </w:rPr>
  </w:style>
  <w:style w:type="paragraph" w:customStyle="1" w:styleId="TableContents">
    <w:name w:val="Table Contents"/>
    <w:basedOn w:val="Standarduser"/>
    <w:rsid w:val="00D46224"/>
    <w:pPr>
      <w:suppressLineNumbers/>
    </w:pPr>
  </w:style>
  <w:style w:type="character" w:customStyle="1" w:styleId="y2iqfc">
    <w:name w:val="y2iqfc"/>
    <w:basedOn w:val="Fontepargpadro"/>
    <w:rsid w:val="00D46224"/>
  </w:style>
  <w:style w:type="character" w:customStyle="1" w:styleId="A5">
    <w:name w:val="A5"/>
    <w:uiPriority w:val="99"/>
    <w:rsid w:val="00D46224"/>
    <w:rPr>
      <w:color w:val="000000"/>
      <w:sz w:val="11"/>
      <w:szCs w:val="11"/>
    </w:rPr>
  </w:style>
  <w:style w:type="character" w:customStyle="1" w:styleId="nlmarticle-title">
    <w:name w:val="nlm_article-title"/>
    <w:basedOn w:val="Fontepargpadro"/>
    <w:rsid w:val="00B12B39"/>
  </w:style>
  <w:style w:type="paragraph" w:customStyle="1" w:styleId="SectionBody">
    <w:name w:val="Section Body"/>
    <w:basedOn w:val="Normal"/>
    <w:next w:val="Normal"/>
    <w:rsid w:val="00983A82"/>
    <w:pPr>
      <w:widowControl/>
      <w:adjustRightInd w:val="0"/>
    </w:pPr>
    <w:rPr>
      <w:rFonts w:ascii="Times New Roman" w:eastAsia="Times New Roman" w:hAnsi="Times New Roman" w:cs="Times New Roman"/>
      <w:sz w:val="24"/>
      <w:szCs w:val="24"/>
      <w:lang w:val="pt-BR" w:eastAsia="pt-BR"/>
    </w:rPr>
  </w:style>
  <w:style w:type="paragraph" w:customStyle="1" w:styleId="DecimalAligned">
    <w:name w:val="Decimal Aligned"/>
    <w:basedOn w:val="Normal"/>
    <w:uiPriority w:val="40"/>
    <w:qFormat/>
    <w:rsid w:val="00983A82"/>
    <w:pPr>
      <w:widowControl/>
      <w:tabs>
        <w:tab w:val="decimal" w:pos="360"/>
      </w:tabs>
      <w:autoSpaceDE/>
      <w:autoSpaceDN/>
      <w:spacing w:after="200" w:line="276" w:lineRule="auto"/>
    </w:pPr>
    <w:rPr>
      <w:rFonts w:ascii="Calibri" w:eastAsia="Times New Roman" w:hAnsi="Calibri" w:cs="Times New Roman"/>
      <w:lang w:val="pt-BR"/>
    </w:rPr>
  </w:style>
  <w:style w:type="character" w:styleId="nfaseSutil">
    <w:name w:val="Subtle Emphasis"/>
    <w:uiPriority w:val="19"/>
    <w:qFormat/>
    <w:rsid w:val="00983A82"/>
    <w:rPr>
      <w:rFonts w:eastAsia="Times New Roman" w:cs="Times New Roman"/>
      <w:bCs w:val="0"/>
      <w:i/>
      <w:iCs/>
      <w:color w:val="808080"/>
      <w:szCs w:val="22"/>
      <w:lang w:val="pt-BR"/>
    </w:rPr>
  </w:style>
  <w:style w:type="table" w:customStyle="1" w:styleId="SombreamentoClaro-nfase11">
    <w:name w:val="Sombreamento Claro - Ênfase 11"/>
    <w:basedOn w:val="Tabelanormal"/>
    <w:uiPriority w:val="60"/>
    <w:rsid w:val="00983A82"/>
    <w:pPr>
      <w:widowControl/>
      <w:autoSpaceDE/>
      <w:autoSpaceDN/>
    </w:pPr>
    <w:rPr>
      <w:rFonts w:ascii="Calibri" w:eastAsia="Times New Roman" w:hAnsi="Calibri" w:cs="Times New Roman"/>
      <w:color w:val="365F91"/>
      <w:lang w:val="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Mdia2-nfase1">
    <w:name w:val="Medium List 2 Accent 1"/>
    <w:basedOn w:val="Tabelanormal"/>
    <w:uiPriority w:val="66"/>
    <w:rsid w:val="00983A82"/>
    <w:pPr>
      <w:widowControl/>
      <w:autoSpaceDE/>
      <w:autoSpaceDN/>
    </w:pPr>
    <w:rPr>
      <w:rFonts w:ascii="Cambria" w:eastAsia="Times New Roman" w:hAnsi="Cambria" w:cs="Times New Roman"/>
      <w:color w:val="000000"/>
      <w:lang w:val="pt-BR"/>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mentoMdio2-nfase5">
    <w:name w:val="Medium Shading 2 Accent 5"/>
    <w:basedOn w:val="Tabelanormal"/>
    <w:uiPriority w:val="64"/>
    <w:rsid w:val="00983A82"/>
    <w:pPr>
      <w:widowControl/>
      <w:autoSpaceDE/>
      <w:autoSpaceDN/>
    </w:pPr>
    <w:rPr>
      <w:rFonts w:ascii="Calibri" w:eastAsia="Times New Roman" w:hAnsi="Calibri" w:cs="Times New Roman"/>
      <w:lang w:val="pt-B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filiation">
    <w:name w:val="affiliation"/>
    <w:basedOn w:val="Normal"/>
    <w:rsid w:val="00983A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i">
    <w:name w:val="ti"/>
    <w:basedOn w:val="Fontepargpadro"/>
    <w:rsid w:val="00983A82"/>
  </w:style>
  <w:style w:type="character" w:customStyle="1" w:styleId="SemEspaamentoChar">
    <w:name w:val="Sem Espaçamento Char"/>
    <w:link w:val="SemEspaamento"/>
    <w:uiPriority w:val="1"/>
    <w:rsid w:val="00983A82"/>
    <w:rPr>
      <w:rFonts w:ascii="Times New Roman" w:eastAsia="Times New Roman" w:hAnsi="Times New Roman" w:cs="Times New Roman"/>
      <w:sz w:val="24"/>
      <w:szCs w:val="24"/>
      <w:lang w:val="pt-BR" w:eastAsia="zh-CN"/>
    </w:rPr>
  </w:style>
  <w:style w:type="character" w:styleId="TextodoEspaoReservado">
    <w:name w:val="Placeholder Text"/>
    <w:uiPriority w:val="99"/>
    <w:semiHidden/>
    <w:rsid w:val="00983A82"/>
    <w:rPr>
      <w:color w:val="808080"/>
    </w:rPr>
  </w:style>
  <w:style w:type="table" w:styleId="Tabelaclssica1">
    <w:name w:val="Table Classic 1"/>
    <w:basedOn w:val="Tabelanormal"/>
    <w:rsid w:val="00983A82"/>
    <w:pPr>
      <w:widowControl/>
      <w:autoSpaceDE/>
      <w:autoSpaceDN/>
    </w:pPr>
    <w:rPr>
      <w:rFonts w:ascii="Times New Roman" w:eastAsia="Times New Roman" w:hAnsi="Times New Roman" w:cs="Times New Roman"/>
      <w:sz w:val="20"/>
      <w:szCs w:val="20"/>
      <w:lang w:val="pt-BR" w:eastAsia="pt-B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rsid w:val="00983A82"/>
    <w:pPr>
      <w:widowControl/>
      <w:autoSpaceDE/>
      <w:autoSpaceDN/>
    </w:pPr>
    <w:rPr>
      <w:rFonts w:ascii="Times New Roman" w:eastAsia="Times New Roman" w:hAnsi="Times New Roman" w:cs="Times New Roman"/>
      <w:sz w:val="20"/>
      <w:szCs w:val="20"/>
      <w:lang w:val="pt-BR" w:eastAsia="pt-B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a">
    <w:name w:val="Bibliography"/>
    <w:basedOn w:val="Normal"/>
    <w:next w:val="Normal"/>
    <w:uiPriority w:val="37"/>
    <w:unhideWhenUsed/>
    <w:rsid w:val="00983A82"/>
    <w:pPr>
      <w:widowControl/>
      <w:autoSpaceDE/>
      <w:autoSpaceDN/>
    </w:pPr>
    <w:rPr>
      <w:rFonts w:ascii="Times New Roman" w:eastAsia="Times New Roman" w:hAnsi="Times New Roman" w:cs="Times New Roman"/>
      <w:sz w:val="24"/>
      <w:szCs w:val="24"/>
      <w:lang w:val="pt-BR" w:eastAsia="pt-BR"/>
    </w:rPr>
  </w:style>
  <w:style w:type="character" w:customStyle="1" w:styleId="Fontepargpadro1">
    <w:name w:val="Fonte parág. padrão1"/>
    <w:rsid w:val="00983A82"/>
  </w:style>
  <w:style w:type="paragraph" w:customStyle="1" w:styleId="Legenda1">
    <w:name w:val="Legenda1"/>
    <w:basedOn w:val="Normal"/>
    <w:rsid w:val="00983A82"/>
    <w:pPr>
      <w:widowControl/>
      <w:suppressLineNumbers/>
      <w:suppressAutoHyphens/>
      <w:autoSpaceDE/>
      <w:autoSpaceDN/>
      <w:spacing w:before="120" w:after="120"/>
    </w:pPr>
    <w:rPr>
      <w:rFonts w:ascii="Times New Roman" w:eastAsia="Times New Roman" w:hAnsi="Times New Roman" w:cs="Lucidasans"/>
      <w:i/>
      <w:iCs/>
      <w:sz w:val="20"/>
      <w:szCs w:val="20"/>
      <w:lang w:val="pt-BR" w:eastAsia="ar-SA"/>
    </w:rPr>
  </w:style>
  <w:style w:type="paragraph" w:customStyle="1" w:styleId="Index">
    <w:name w:val="Index"/>
    <w:basedOn w:val="Normal"/>
    <w:rsid w:val="00983A82"/>
    <w:pPr>
      <w:widowControl/>
      <w:suppressLineNumbers/>
      <w:suppressAutoHyphens/>
      <w:autoSpaceDE/>
      <w:autoSpaceDN/>
    </w:pPr>
    <w:rPr>
      <w:rFonts w:ascii="Times New Roman" w:eastAsia="Times New Roman" w:hAnsi="Times New Roman" w:cs="Lucidasans"/>
      <w:sz w:val="24"/>
      <w:szCs w:val="24"/>
      <w:lang w:val="pt-BR" w:eastAsia="ar-SA"/>
    </w:rPr>
  </w:style>
  <w:style w:type="paragraph" w:customStyle="1" w:styleId="Heading">
    <w:name w:val="Heading"/>
    <w:basedOn w:val="Normal"/>
    <w:next w:val="Corpodetexto"/>
    <w:rsid w:val="00983A82"/>
    <w:pPr>
      <w:keepNext/>
      <w:widowControl/>
      <w:suppressAutoHyphens/>
      <w:autoSpaceDE/>
      <w:autoSpaceDN/>
      <w:spacing w:before="240" w:after="120"/>
    </w:pPr>
    <w:rPr>
      <w:rFonts w:ascii="Luxi Sans" w:eastAsia="Luxi Sans" w:hAnsi="Luxi Sans" w:cs="Lucidasans"/>
      <w:sz w:val="28"/>
      <w:szCs w:val="28"/>
      <w:lang w:val="pt-BR" w:eastAsia="ar-SA"/>
    </w:rPr>
  </w:style>
  <w:style w:type="paragraph" w:styleId="Recuodecorpodetexto">
    <w:name w:val="Body Text Indent"/>
    <w:basedOn w:val="Normal"/>
    <w:link w:val="RecuodecorpodetextoChar"/>
    <w:uiPriority w:val="99"/>
    <w:rsid w:val="00983A82"/>
    <w:pPr>
      <w:widowControl/>
      <w:suppressAutoHyphens/>
      <w:autoSpaceDE/>
      <w:autoSpaceDN/>
      <w:spacing w:after="120"/>
      <w:ind w:left="283"/>
    </w:pPr>
    <w:rPr>
      <w:rFonts w:ascii="Times New Roman" w:eastAsia="Times New Roman" w:hAnsi="Times New Roman" w:cs="Times New Roman"/>
      <w:sz w:val="24"/>
      <w:szCs w:val="24"/>
      <w:lang w:val="pt-BR" w:eastAsia="ar-SA"/>
    </w:rPr>
  </w:style>
  <w:style w:type="character" w:customStyle="1" w:styleId="RecuodecorpodetextoChar">
    <w:name w:val="Recuo de corpo de texto Char"/>
    <w:basedOn w:val="Fontepargpadro"/>
    <w:link w:val="Recuodecorpodetexto"/>
    <w:uiPriority w:val="99"/>
    <w:rsid w:val="00983A82"/>
    <w:rPr>
      <w:rFonts w:ascii="Times New Roman" w:eastAsia="Times New Roman" w:hAnsi="Times New Roman" w:cs="Times New Roman"/>
      <w:sz w:val="24"/>
      <w:szCs w:val="24"/>
      <w:lang w:val="pt-BR" w:eastAsia="ar-SA"/>
    </w:rPr>
  </w:style>
  <w:style w:type="paragraph" w:customStyle="1" w:styleId="Corpodetexto31">
    <w:name w:val="Corpo de texto 31"/>
    <w:basedOn w:val="Normal"/>
    <w:rsid w:val="00983A82"/>
    <w:pPr>
      <w:widowControl/>
      <w:suppressAutoHyphens/>
      <w:autoSpaceDE/>
      <w:autoSpaceDN/>
      <w:spacing w:after="120"/>
    </w:pPr>
    <w:rPr>
      <w:rFonts w:ascii="Times New Roman" w:eastAsia="Times New Roman" w:hAnsi="Times New Roman" w:cs="Times New Roman"/>
      <w:sz w:val="16"/>
      <w:szCs w:val="16"/>
      <w:lang w:val="pt-BR" w:eastAsia="ar-SA"/>
    </w:rPr>
  </w:style>
  <w:style w:type="table" w:styleId="TabelaSimples4">
    <w:name w:val="Plain Table 4"/>
    <w:basedOn w:val="Tabelanormal"/>
    <w:uiPriority w:val="44"/>
    <w:rsid w:val="00983A82"/>
    <w:pPr>
      <w:widowControl/>
      <w:autoSpaceDE/>
      <w:autoSpaceDN/>
    </w:pPr>
    <w:rPr>
      <w:rFonts w:ascii="Calibri" w:eastAsia="Calibri" w:hAnsi="Calibri" w:cs="Times New Roman"/>
      <w:lang w:val="pt-B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SimplesTabela2">
    <w:name w:val="Plain Table 2"/>
    <w:basedOn w:val="Tabelanormal"/>
    <w:uiPriority w:val="42"/>
    <w:rsid w:val="00983A82"/>
    <w:pPr>
      <w:widowControl/>
      <w:autoSpaceDE/>
      <w:autoSpaceDN/>
    </w:pPr>
    <w:rPr>
      <w:rFonts w:ascii="Calibri" w:eastAsia="Calibri" w:hAnsi="Calibri" w:cs="Times New Roman"/>
      <w:lang w:val="pt-B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SimplesTabela3">
    <w:name w:val="Plain Table 3"/>
    <w:basedOn w:val="Tabelanormal"/>
    <w:uiPriority w:val="43"/>
    <w:rsid w:val="00983A82"/>
    <w:pPr>
      <w:widowControl/>
      <w:autoSpaceDE/>
      <w:autoSpaceDN/>
    </w:pPr>
    <w:rPr>
      <w:rFonts w:ascii="Times New Roman" w:eastAsia="Times New Roman" w:hAnsi="Times New Roman" w:cs="Times New Roman"/>
      <w:sz w:val="20"/>
      <w:szCs w:val="20"/>
      <w:lang w:val="pt-BR" w:eastAsia="pt-B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1">
    <w:name w:val="A1"/>
    <w:uiPriority w:val="99"/>
    <w:rsid w:val="00983A82"/>
    <w:rPr>
      <w:color w:val="000000"/>
      <w:sz w:val="22"/>
      <w:szCs w:val="22"/>
    </w:rPr>
  </w:style>
  <w:style w:type="character" w:customStyle="1" w:styleId="fontstyle01">
    <w:name w:val="fontstyle01"/>
    <w:rsid w:val="00983A82"/>
    <w:rPr>
      <w:rFonts w:ascii="ArialMT" w:hAnsi="ArialMT" w:hint="default"/>
      <w:b w:val="0"/>
      <w:bCs w:val="0"/>
      <w:i w:val="0"/>
      <w:iCs w:val="0"/>
      <w:color w:val="000000"/>
      <w:sz w:val="24"/>
      <w:szCs w:val="24"/>
    </w:rPr>
  </w:style>
  <w:style w:type="table" w:customStyle="1" w:styleId="TabeladeGrade1Clara-nfase11">
    <w:name w:val="Tabela de Grade 1 Clara - Ênfase 11"/>
    <w:basedOn w:val="Tabelanormal"/>
    <w:next w:val="TabeladeGrade1Clara-nfase1"/>
    <w:uiPriority w:val="46"/>
    <w:rsid w:val="00F74116"/>
    <w:pPr>
      <w:widowControl/>
      <w:autoSpaceDE/>
      <w:autoSpaceDN/>
    </w:pPr>
    <w:rPr>
      <w:sz w:val="24"/>
      <w:szCs w:val="24"/>
      <w:lang w:val="pt-BR"/>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comgrade3">
    <w:name w:val="Tabela com grade3"/>
    <w:basedOn w:val="Tabelanormal"/>
    <w:next w:val="Tabelacomgrade"/>
    <w:uiPriority w:val="39"/>
    <w:rsid w:val="00F74116"/>
    <w:pPr>
      <w:widowControl/>
      <w:autoSpaceDE/>
      <w:autoSpaceDN/>
    </w:pPr>
    <w:rPr>
      <w:rFonts w:ascii="Times New Roman" w:eastAsia="Times New Roman" w:hAnsi="Times New Roman" w:cs="Times New Roman"/>
      <w:sz w:val="24"/>
      <w:szCs w:val="24"/>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1Clara-nfase1">
    <w:name w:val="Grid Table 1 Light Accent 1"/>
    <w:basedOn w:val="Tabelanormal"/>
    <w:uiPriority w:val="46"/>
    <w:rsid w:val="00F7411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result-to">
    <w:name w:val="result-to"/>
    <w:basedOn w:val="Fontepargpadro"/>
    <w:rsid w:val="00054D99"/>
  </w:style>
  <w:style w:type="character" w:customStyle="1" w:styleId="result-unit-to">
    <w:name w:val="result-unit-to"/>
    <w:basedOn w:val="Fontepargpadro"/>
    <w:rsid w:val="00054D99"/>
  </w:style>
  <w:style w:type="character" w:customStyle="1" w:styleId="normaltextrun">
    <w:name w:val="normaltextrun"/>
    <w:basedOn w:val="Fontepargpadro"/>
    <w:rsid w:val="00ED42E3"/>
  </w:style>
  <w:style w:type="paragraph" w:customStyle="1" w:styleId="Estilopadro">
    <w:name w:val="Estilo padrão"/>
    <w:rsid w:val="00ED42E3"/>
    <w:pPr>
      <w:suppressAutoHyphens/>
      <w:autoSpaceDE/>
      <w:autoSpaceDN/>
      <w:jc w:val="both"/>
    </w:pPr>
    <w:rPr>
      <w:rFonts w:ascii="Times New Roman" w:eastAsia="SimSun" w:hAnsi="Times New Roman" w:cs="Mangal"/>
      <w:color w:val="00000A"/>
      <w:sz w:val="24"/>
      <w:szCs w:val="24"/>
      <w:lang w:val="pt-BR" w:eastAsia="zh-CN" w:bidi="hi-IN"/>
    </w:rPr>
  </w:style>
  <w:style w:type="character" w:customStyle="1" w:styleId="markedcontent">
    <w:name w:val="markedcontent"/>
    <w:basedOn w:val="Fontepargpadro"/>
    <w:rsid w:val="00C27A16"/>
  </w:style>
  <w:style w:type="numbering" w:customStyle="1" w:styleId="Semlista2">
    <w:name w:val="Sem lista2"/>
    <w:next w:val="Semlista"/>
    <w:uiPriority w:val="99"/>
    <w:semiHidden/>
    <w:unhideWhenUsed/>
    <w:rsid w:val="00851355"/>
  </w:style>
  <w:style w:type="table" w:customStyle="1" w:styleId="Tabelacomgrade4">
    <w:name w:val="Tabela com grade4"/>
    <w:basedOn w:val="Tabelanormal"/>
    <w:next w:val="Tabelacomgrade"/>
    <w:rsid w:val="0085135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har">
    <w:name w:val="Texto Char"/>
    <w:basedOn w:val="CorpodetextoChar"/>
    <w:link w:val="Texto"/>
    <w:rsid w:val="00851355"/>
    <w:rPr>
      <w:rFonts w:ascii="Times New Roman" w:eastAsia="Times New Roman" w:hAnsi="Times New Roman" w:cs="Times New Roman"/>
      <w:sz w:val="24"/>
      <w:szCs w:val="24"/>
      <w:lang w:val="pt-BR" w:eastAsia="pt-BR"/>
    </w:rPr>
  </w:style>
  <w:style w:type="character" w:customStyle="1" w:styleId="A00">
    <w:name w:val="A0"/>
    <w:uiPriority w:val="99"/>
    <w:rsid w:val="00851355"/>
    <w:rPr>
      <w:rFonts w:cs="Cambria"/>
      <w:color w:val="000000"/>
      <w:sz w:val="16"/>
      <w:szCs w:val="16"/>
    </w:rPr>
  </w:style>
  <w:style w:type="paragraph" w:customStyle="1" w:styleId="publish-article-date">
    <w:name w:val="publish-article-date"/>
    <w:basedOn w:val="Normal"/>
    <w:rsid w:val="0085135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linha-fina">
    <w:name w:val="linha-fina"/>
    <w:basedOn w:val="Normal"/>
    <w:rsid w:val="0085135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reference-accessdate">
    <w:name w:val="reference-accessdate"/>
    <w:basedOn w:val="Fontepargpadro"/>
    <w:rsid w:val="00851355"/>
  </w:style>
  <w:style w:type="table" w:customStyle="1" w:styleId="TableGrid">
    <w:name w:val="TableGrid"/>
    <w:rsid w:val="00587DF8"/>
    <w:pPr>
      <w:widowControl/>
      <w:autoSpaceDE/>
      <w:autoSpaceDN/>
    </w:pPr>
    <w:rPr>
      <w:rFonts w:eastAsiaTheme="minorEastAsia"/>
      <w:sz w:val="24"/>
      <w:szCs w:val="24"/>
    </w:rPr>
    <w:tblPr>
      <w:tblCellMar>
        <w:top w:w="0" w:type="dxa"/>
        <w:left w:w="0" w:type="dxa"/>
        <w:bottom w:w="0" w:type="dxa"/>
        <w:right w:w="0" w:type="dxa"/>
      </w:tblCellMar>
    </w:tblPr>
  </w:style>
  <w:style w:type="character" w:customStyle="1" w:styleId="identifier">
    <w:name w:val="identifier"/>
    <w:basedOn w:val="Fontepargpadro"/>
    <w:rsid w:val="004E67EA"/>
  </w:style>
  <w:style w:type="paragraph" w:customStyle="1" w:styleId="CETTitle">
    <w:name w:val="CET Title"/>
    <w:next w:val="Normal"/>
    <w:link w:val="CETTitleCarattere"/>
    <w:rsid w:val="000A1F83"/>
    <w:pPr>
      <w:widowControl/>
      <w:suppressAutoHyphens/>
      <w:autoSpaceDE/>
      <w:autoSpaceDN/>
      <w:spacing w:before="480" w:after="120" w:line="264" w:lineRule="auto"/>
      <w:jc w:val="center"/>
      <w:outlineLvl w:val="0"/>
    </w:pPr>
    <w:rPr>
      <w:rFonts w:ascii="Arial" w:eastAsia="Times New Roman" w:hAnsi="Arial" w:cs="Times New Roman"/>
      <w:sz w:val="32"/>
      <w:szCs w:val="20"/>
      <w:lang w:val="en-GB"/>
    </w:rPr>
  </w:style>
  <w:style w:type="character" w:customStyle="1" w:styleId="CETTitleCarattere">
    <w:name w:val="CET Title Carattere"/>
    <w:link w:val="CETTitle"/>
    <w:rsid w:val="000A1F83"/>
    <w:rPr>
      <w:rFonts w:ascii="Arial" w:eastAsia="Times New Roman" w:hAnsi="Arial" w:cs="Times New Roman"/>
      <w:sz w:val="32"/>
      <w:szCs w:val="20"/>
      <w:lang w:val="en-GB"/>
    </w:rPr>
  </w:style>
  <w:style w:type="paragraph" w:customStyle="1" w:styleId="Text">
    <w:name w:val="Text"/>
    <w:basedOn w:val="Normal"/>
    <w:rsid w:val="000A1F83"/>
    <w:pPr>
      <w:spacing w:line="252" w:lineRule="auto"/>
      <w:ind w:firstLine="202"/>
      <w:jc w:val="both"/>
    </w:pPr>
    <w:rPr>
      <w:rFonts w:ascii="Times New Roman" w:eastAsia="Times New Roman" w:hAnsi="Times New Roman" w:cs="Times New Roman"/>
      <w:sz w:val="20"/>
      <w:szCs w:val="20"/>
      <w:lang w:val="en-US"/>
    </w:rPr>
  </w:style>
  <w:style w:type="paragraph" w:customStyle="1" w:styleId="CETBodytext">
    <w:name w:val="CET Body text"/>
    <w:link w:val="CETBodytextCarattere"/>
    <w:qFormat/>
    <w:rsid w:val="000A1F83"/>
    <w:pPr>
      <w:widowControl/>
      <w:tabs>
        <w:tab w:val="right" w:pos="7100"/>
      </w:tabs>
      <w:autoSpaceDE/>
      <w:autoSpaceDN/>
      <w:spacing w:line="264" w:lineRule="auto"/>
      <w:jc w:val="both"/>
    </w:pPr>
    <w:rPr>
      <w:rFonts w:ascii="Arial" w:eastAsia="Times New Roman" w:hAnsi="Arial" w:cs="Times New Roman"/>
      <w:sz w:val="18"/>
      <w:szCs w:val="20"/>
    </w:rPr>
  </w:style>
  <w:style w:type="character" w:customStyle="1" w:styleId="CETBodytextCarattere">
    <w:name w:val="CET Body text Carattere"/>
    <w:link w:val="CETBodytext"/>
    <w:rsid w:val="000A1F83"/>
    <w:rPr>
      <w:rFonts w:ascii="Arial" w:eastAsia="Times New Roman" w:hAnsi="Arial" w:cs="Times New Roman"/>
      <w:sz w:val="18"/>
      <w:szCs w:val="20"/>
    </w:rPr>
  </w:style>
  <w:style w:type="paragraph" w:customStyle="1" w:styleId="CETCaption">
    <w:name w:val="CET Caption"/>
    <w:link w:val="CETCaptionCarattere"/>
    <w:qFormat/>
    <w:rsid w:val="000A1F83"/>
    <w:pPr>
      <w:widowControl/>
      <w:autoSpaceDE/>
      <w:autoSpaceDN/>
      <w:spacing w:before="240" w:after="240" w:line="264" w:lineRule="auto"/>
      <w:jc w:val="both"/>
    </w:pPr>
    <w:rPr>
      <w:rFonts w:ascii="Arial" w:eastAsia="Times New Roman" w:hAnsi="Arial" w:cs="Times New Roman"/>
      <w:i/>
      <w:sz w:val="18"/>
      <w:szCs w:val="20"/>
      <w:lang w:val="en-GB"/>
    </w:rPr>
  </w:style>
  <w:style w:type="character" w:customStyle="1" w:styleId="CETCaptionCarattere">
    <w:name w:val="CET Caption Carattere"/>
    <w:link w:val="CETCaption"/>
    <w:rsid w:val="000A1F83"/>
    <w:rPr>
      <w:rFonts w:ascii="Arial" w:eastAsia="Times New Roman" w:hAnsi="Arial" w:cs="Times New Roman"/>
      <w:i/>
      <w:sz w:val="18"/>
      <w:szCs w:val="20"/>
      <w:lang w:val="en-GB"/>
    </w:rPr>
  </w:style>
  <w:style w:type="paragraph" w:customStyle="1" w:styleId="CETReferencetext">
    <w:name w:val="CET Reference text"/>
    <w:qFormat/>
    <w:rsid w:val="000A1F83"/>
    <w:pPr>
      <w:widowControl/>
      <w:autoSpaceDE/>
      <w:autoSpaceDN/>
      <w:spacing w:line="264" w:lineRule="auto"/>
      <w:ind w:left="284" w:hanging="284"/>
      <w:jc w:val="both"/>
    </w:pPr>
    <w:rPr>
      <w:rFonts w:ascii="Arial" w:eastAsia="Times New Roman" w:hAnsi="Arial" w:cs="Times New Roman"/>
      <w:sz w:val="18"/>
      <w:szCs w:val="20"/>
      <w:lang w:val="en-GB"/>
    </w:rPr>
  </w:style>
  <w:style w:type="paragraph" w:customStyle="1" w:styleId="CETheadingx">
    <w:name w:val="CET headingx"/>
    <w:next w:val="CETBodytext"/>
    <w:link w:val="CETheadingxCarattere"/>
    <w:autoRedefine/>
    <w:qFormat/>
    <w:rsid w:val="000A1F83"/>
    <w:pPr>
      <w:keepNext/>
      <w:widowControl/>
      <w:suppressAutoHyphens/>
      <w:autoSpaceDE/>
      <w:autoSpaceDN/>
      <w:spacing w:line="360" w:lineRule="auto"/>
      <w:jc w:val="both"/>
    </w:pPr>
    <w:rPr>
      <w:rFonts w:ascii="Times New Roman" w:eastAsia="Times New Roman" w:hAnsi="Times New Roman" w:cs="Times New Roman"/>
      <w:bCs/>
      <w:sz w:val="24"/>
      <w:szCs w:val="24"/>
    </w:rPr>
  </w:style>
  <w:style w:type="character" w:customStyle="1" w:styleId="CETheadingxCarattere">
    <w:name w:val="CET headingx Carattere"/>
    <w:link w:val="CETheadingx"/>
    <w:rsid w:val="000A1F83"/>
    <w:rPr>
      <w:rFonts w:ascii="Times New Roman" w:eastAsia="Times New Roman" w:hAnsi="Times New Roman" w:cs="Times New Roman"/>
      <w:bCs/>
      <w:sz w:val="24"/>
      <w:szCs w:val="24"/>
    </w:rPr>
  </w:style>
  <w:style w:type="paragraph" w:customStyle="1" w:styleId="NormalANGELA">
    <w:name w:val="Normal.ANGELA"/>
    <w:rsid w:val="00D143F2"/>
    <w:pPr>
      <w:widowControl/>
      <w:suppressAutoHyphens/>
      <w:autoSpaceDN/>
    </w:pPr>
    <w:rPr>
      <w:rFonts w:ascii="Times New Roman" w:eastAsia="Arial" w:hAnsi="Times New Roman" w:cs="Times New Roman"/>
      <w:sz w:val="20"/>
      <w:szCs w:val="20"/>
      <w:lang w:val="pt-BR" w:eastAsia="ar-SA"/>
    </w:rPr>
  </w:style>
  <w:style w:type="table" w:styleId="SombreamentoClaro-nfase3">
    <w:name w:val="Light Shading Accent 3"/>
    <w:basedOn w:val="Tabelanormal"/>
    <w:uiPriority w:val="60"/>
    <w:rsid w:val="00D143F2"/>
    <w:pPr>
      <w:widowControl/>
      <w:autoSpaceDE/>
      <w:autoSpaceDN/>
    </w:pPr>
    <w:rPr>
      <w:color w:val="76923C" w:themeColor="accent3" w:themeShade="BF"/>
      <w:sz w:val="24"/>
      <w:szCs w:val="24"/>
      <w:lang w:val="pt-BR"/>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Normal2">
    <w:name w:val="Normal2"/>
    <w:qFormat/>
    <w:rsid w:val="00E7780B"/>
    <w:pPr>
      <w:autoSpaceDE/>
      <w:autoSpaceDN/>
    </w:pPr>
    <w:rPr>
      <w:rFonts w:ascii="Calibri" w:eastAsia="Calibri" w:hAnsi="Calibri" w:cs="Calibri"/>
      <w:lang w:val="pt-BR" w:eastAsia="pt-BR"/>
    </w:rPr>
  </w:style>
  <w:style w:type="paragraph" w:styleId="Subttulo">
    <w:name w:val="Subtitle"/>
    <w:basedOn w:val="Normal2"/>
    <w:next w:val="Normal2"/>
    <w:link w:val="SubttuloChar"/>
    <w:uiPriority w:val="11"/>
    <w:qFormat/>
    <w:rsid w:val="00E7780B"/>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E7780B"/>
    <w:rPr>
      <w:rFonts w:ascii="Georgia" w:eastAsia="Georgia" w:hAnsi="Georgia" w:cs="Georgia"/>
      <w:i/>
      <w:color w:val="666666"/>
      <w:sz w:val="48"/>
      <w:szCs w:val="48"/>
      <w:lang w:val="pt-BR" w:eastAsia="pt-BR"/>
    </w:rPr>
  </w:style>
  <w:style w:type="paragraph" w:customStyle="1" w:styleId="Ttulo110">
    <w:name w:val="Título 11"/>
    <w:basedOn w:val="Normal"/>
    <w:uiPriority w:val="1"/>
    <w:qFormat/>
    <w:rsid w:val="00E7780B"/>
    <w:pPr>
      <w:ind w:left="733" w:right="556"/>
      <w:jc w:val="center"/>
      <w:outlineLvl w:val="1"/>
    </w:pPr>
    <w:rPr>
      <w:rFonts w:ascii="Times New Roman" w:eastAsia="Times New Roman" w:hAnsi="Times New Roman" w:cs="Times New Roman"/>
      <w:b/>
      <w:bCs/>
      <w:sz w:val="28"/>
      <w:szCs w:val="28"/>
    </w:rPr>
  </w:style>
  <w:style w:type="character" w:customStyle="1" w:styleId="fontstyle21">
    <w:name w:val="fontstyle21"/>
    <w:rsid w:val="00E7780B"/>
    <w:rPr>
      <w:rFonts w:ascii="Times New Roman" w:hAnsi="Times New Roman" w:cs="Times New Roman" w:hint="default"/>
      <w:b/>
      <w:bCs/>
      <w:i w:val="0"/>
      <w:iCs w:val="0"/>
      <w:color w:val="000000"/>
      <w:sz w:val="22"/>
      <w:szCs w:val="22"/>
    </w:rPr>
  </w:style>
  <w:style w:type="character" w:customStyle="1" w:styleId="articlebadge">
    <w:name w:val="_articlebadge"/>
    <w:basedOn w:val="Fontepargpadro"/>
    <w:rsid w:val="00E7780B"/>
  </w:style>
  <w:style w:type="character" w:customStyle="1" w:styleId="separator">
    <w:name w:val="_separator"/>
    <w:basedOn w:val="Fontepargpadro"/>
    <w:rsid w:val="00E7780B"/>
  </w:style>
  <w:style w:type="character" w:customStyle="1" w:styleId="editionmeta">
    <w:name w:val="_editionmeta"/>
    <w:basedOn w:val="Fontepargpadro"/>
    <w:rsid w:val="00E7780B"/>
  </w:style>
  <w:style w:type="character" w:customStyle="1" w:styleId="group-doi">
    <w:name w:val="group-doi"/>
    <w:basedOn w:val="Fontepargpadro"/>
    <w:rsid w:val="00E7780B"/>
  </w:style>
  <w:style w:type="paragraph" w:customStyle="1" w:styleId="Subtitulo">
    <w:name w:val="Subtitulo"/>
    <w:basedOn w:val="Legenda"/>
    <w:link w:val="SubtituloChar"/>
    <w:qFormat/>
    <w:rsid w:val="007F3CF6"/>
    <w:pPr>
      <w:keepNext w:val="0"/>
      <w:keepLines w:val="0"/>
      <w:tabs>
        <w:tab w:val="clear" w:pos="720"/>
        <w:tab w:val="clear" w:pos="2180"/>
        <w:tab w:val="clear" w:pos="9260"/>
      </w:tabs>
      <w:jc w:val="both"/>
    </w:pPr>
    <w:rPr>
      <w:rFonts w:ascii="Times New Roman" w:hAnsi="Times New Roman" w:cs="Times New Roman"/>
      <w:snapToGrid/>
      <w:lang w:val="it-IT" w:eastAsia="x-none"/>
    </w:rPr>
  </w:style>
  <w:style w:type="character" w:customStyle="1" w:styleId="LegendaChar">
    <w:name w:val="Legenda Char"/>
    <w:aliases w:val="Caption_Table Char"/>
    <w:link w:val="Legenda"/>
    <w:uiPriority w:val="35"/>
    <w:rsid w:val="00C3131D"/>
    <w:rPr>
      <w:rFonts w:ascii="Arial" w:eastAsia="Times New Roman" w:hAnsi="Arial" w:cs="Arial"/>
      <w:snapToGrid w:val="0"/>
      <w:sz w:val="24"/>
      <w:szCs w:val="24"/>
      <w:lang w:val="pt-BR" w:eastAsia="pt-BR"/>
    </w:rPr>
  </w:style>
  <w:style w:type="character" w:customStyle="1" w:styleId="SubtituloChar">
    <w:name w:val="Subtitulo Char"/>
    <w:link w:val="Subtitulo"/>
    <w:rsid w:val="007F3CF6"/>
    <w:rPr>
      <w:rFonts w:ascii="Times New Roman" w:eastAsia="Times New Roman" w:hAnsi="Times New Roman" w:cs="Times New Roman"/>
      <w:sz w:val="24"/>
      <w:szCs w:val="24"/>
      <w:lang w:val="it-IT" w:eastAsia="x-none"/>
    </w:rPr>
  </w:style>
  <w:style w:type="table" w:customStyle="1" w:styleId="TabeladeGrade41">
    <w:name w:val="Tabela de Grade 41"/>
    <w:basedOn w:val="Tabelanormal"/>
    <w:next w:val="TabeladeGrade4"/>
    <w:uiPriority w:val="49"/>
    <w:rsid w:val="00F81F0A"/>
    <w:pPr>
      <w:widowControl/>
      <w:autoSpaceDE/>
      <w:autoSpaceDN/>
    </w:pPr>
    <w:rPr>
      <w:rFonts w:ascii="Times New Roman" w:eastAsia="Times New Roman" w:hAnsi="Times New Roman" w:cs="Times New Roman"/>
      <w:sz w:val="20"/>
      <w:szCs w:val="20"/>
      <w:lang w:val="pt-BR" w:eastAsia="pt-B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deGrade4">
    <w:name w:val="Grid Table 4"/>
    <w:basedOn w:val="Tabelanormal"/>
    <w:uiPriority w:val="49"/>
    <w:rsid w:val="00F81F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emlista3">
    <w:name w:val="Sem lista3"/>
    <w:next w:val="Semlista"/>
    <w:uiPriority w:val="99"/>
    <w:semiHidden/>
    <w:unhideWhenUsed/>
    <w:rsid w:val="00121868"/>
  </w:style>
  <w:style w:type="paragraph" w:customStyle="1" w:styleId="Standard">
    <w:name w:val="Standard"/>
    <w:qFormat/>
    <w:rsid w:val="00121868"/>
    <w:pPr>
      <w:widowControl/>
      <w:suppressAutoHyphens/>
      <w:autoSpaceDE/>
      <w:autoSpaceDN/>
      <w:textAlignment w:val="baseline"/>
    </w:pPr>
    <w:rPr>
      <w:rFonts w:ascii="Liberation Serif" w:eastAsia="SimSun" w:hAnsi="Liberation Serif" w:cs="Lucida Sans"/>
      <w:kern w:val="1"/>
      <w:sz w:val="24"/>
      <w:szCs w:val="24"/>
      <w:lang w:val="pt-BR" w:eastAsia="zh-CN" w:bidi="hi-IN"/>
      <w14:ligatures w14:val="standardContextual"/>
    </w:rPr>
  </w:style>
  <w:style w:type="character" w:customStyle="1" w:styleId="al-author-delim">
    <w:name w:val="al-author-delim"/>
    <w:basedOn w:val="Fontepargpadro"/>
    <w:rsid w:val="00121868"/>
  </w:style>
  <w:style w:type="table" w:customStyle="1" w:styleId="TabelaSimples41">
    <w:name w:val="Tabela Simples 41"/>
    <w:basedOn w:val="Tabelanormal"/>
    <w:next w:val="TabelaSimples4"/>
    <w:uiPriority w:val="44"/>
    <w:rsid w:val="00121868"/>
    <w:pPr>
      <w:widowControl/>
      <w:autoSpaceDE/>
      <w:autoSpaceDN/>
    </w:pPr>
    <w:rPr>
      <w:rFonts w:ascii="Times New Roman" w:eastAsia="SimSun" w:hAnsi="Times New Roman" w:cs="Times New Roman"/>
      <w:sz w:val="20"/>
      <w:szCs w:val="20"/>
      <w:lang w:val="pt-BR" w:eastAsia="pt-BR"/>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emlista4">
    <w:name w:val="Sem lista4"/>
    <w:next w:val="Semlista"/>
    <w:uiPriority w:val="99"/>
    <w:semiHidden/>
    <w:unhideWhenUsed/>
    <w:rsid w:val="006E773C"/>
  </w:style>
  <w:style w:type="paragraph" w:customStyle="1" w:styleId="Normal3">
    <w:name w:val="Normal3"/>
    <w:qFormat/>
    <w:rsid w:val="006E773C"/>
    <w:pPr>
      <w:widowControl/>
      <w:autoSpaceDE/>
      <w:autoSpaceDN/>
      <w:spacing w:after="160" w:line="259" w:lineRule="auto"/>
    </w:pPr>
    <w:rPr>
      <w:rFonts w:ascii="Calibri" w:eastAsia="Calibri" w:hAnsi="Calibri" w:cs="Calibri"/>
      <w:lang w:val="pt-BR"/>
    </w:rPr>
  </w:style>
  <w:style w:type="table" w:customStyle="1" w:styleId="Tabelacomgrade5">
    <w:name w:val="Tabela com grade5"/>
    <w:basedOn w:val="Tabelanormal"/>
    <w:next w:val="Tabelacomgrade"/>
    <w:uiPriority w:val="39"/>
    <w:qFormat/>
    <w:rsid w:val="006E773C"/>
    <w:pPr>
      <w:widowControl/>
      <w:autoSpaceDE/>
      <w:autoSpaceDN/>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2">
    <w:name w:val="Table Normal2"/>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paragraph" w:customStyle="1" w:styleId="Normal11">
    <w:name w:val="Normal11"/>
    <w:qFormat/>
    <w:rsid w:val="006E773C"/>
    <w:pPr>
      <w:widowControl/>
      <w:autoSpaceDE/>
      <w:autoSpaceDN/>
      <w:spacing w:after="160" w:line="259" w:lineRule="auto"/>
    </w:pPr>
    <w:rPr>
      <w:rFonts w:ascii="Calibri" w:eastAsia="Calibri" w:hAnsi="Calibri" w:cs="Calibri"/>
      <w:lang w:val="pt-BR"/>
    </w:rPr>
  </w:style>
  <w:style w:type="table" w:customStyle="1" w:styleId="TableNormal3">
    <w:name w:val="Table Normal3"/>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4">
    <w:name w:val="Table Normal4"/>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paragraph" w:customStyle="1" w:styleId="Normal12">
    <w:name w:val="Normal12"/>
    <w:qFormat/>
    <w:rsid w:val="006E773C"/>
    <w:pPr>
      <w:widowControl/>
      <w:autoSpaceDE/>
      <w:autoSpaceDN/>
      <w:spacing w:after="160" w:line="259" w:lineRule="auto"/>
    </w:pPr>
    <w:rPr>
      <w:rFonts w:ascii="Calibri" w:eastAsia="Calibri" w:hAnsi="Calibri" w:cs="Calibri"/>
      <w:lang w:val="pt-BR"/>
    </w:rPr>
  </w:style>
  <w:style w:type="table" w:customStyle="1" w:styleId="TableNormal5">
    <w:name w:val="Table Normal5"/>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6">
    <w:name w:val="Table Normal6"/>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table" w:customStyle="1" w:styleId="TableNormal7">
    <w:name w:val="Table Normal7"/>
    <w:qFormat/>
    <w:rsid w:val="006E773C"/>
    <w:pPr>
      <w:widowControl/>
      <w:autoSpaceDE/>
      <w:autoSpaceDN/>
      <w:spacing w:after="160" w:line="259" w:lineRule="auto"/>
    </w:pPr>
    <w:rPr>
      <w:rFonts w:ascii="Calibri" w:eastAsia="Calibri" w:hAnsi="Calibri" w:cs="Calibri"/>
      <w:sz w:val="20"/>
      <w:szCs w:val="20"/>
    </w:rPr>
    <w:tblPr>
      <w:tblCellMar>
        <w:top w:w="0" w:type="dxa"/>
        <w:left w:w="0" w:type="dxa"/>
        <w:bottom w:w="0" w:type="dxa"/>
        <w:right w:w="0" w:type="dxa"/>
      </w:tblCellMar>
    </w:tblPr>
  </w:style>
  <w:style w:type="character" w:customStyle="1" w:styleId="apple-tab-span">
    <w:name w:val="apple-tab-span"/>
    <w:basedOn w:val="Fontepargpadro"/>
    <w:qFormat/>
    <w:rsid w:val="006E773C"/>
  </w:style>
  <w:style w:type="paragraph" w:customStyle="1" w:styleId="BioresourcesSectionSubheader">
    <w:name w:val="_Bioresources Section Subheader"/>
    <w:basedOn w:val="Normal"/>
    <w:qFormat/>
    <w:rsid w:val="006E773C"/>
    <w:pPr>
      <w:widowControl/>
      <w:autoSpaceDE/>
      <w:autoSpaceDN/>
    </w:pPr>
    <w:rPr>
      <w:rFonts w:ascii="Arial" w:eastAsia="Times New Roman" w:hAnsi="Arial" w:cs="Arial"/>
      <w:b/>
      <w:sz w:val="24"/>
      <w:szCs w:val="24"/>
      <w:lang w:val="en-US"/>
    </w:rPr>
  </w:style>
  <w:style w:type="paragraph" w:customStyle="1" w:styleId="PargrafodaLista1">
    <w:name w:val="Parágrafo da Lista1"/>
    <w:basedOn w:val="Normal"/>
    <w:uiPriority w:val="34"/>
    <w:qFormat/>
    <w:rsid w:val="006E773C"/>
    <w:pPr>
      <w:widowControl/>
      <w:autoSpaceDE/>
      <w:autoSpaceDN/>
      <w:spacing w:after="160" w:line="259" w:lineRule="auto"/>
      <w:ind w:left="720"/>
      <w:contextualSpacing/>
    </w:pPr>
    <w:rPr>
      <w:rFonts w:ascii="Calibri" w:eastAsia="Calibri" w:hAnsi="Calibri" w:cs="Calibri"/>
      <w:lang w:val="pt-BR"/>
    </w:rPr>
  </w:style>
  <w:style w:type="table" w:customStyle="1" w:styleId="Style39">
    <w:name w:val="_Style 39"/>
    <w:basedOn w:val="TableNormal7"/>
    <w:qFormat/>
    <w:rsid w:val="006E773C"/>
    <w:pPr>
      <w:spacing w:after="0" w:line="240" w:lineRule="auto"/>
    </w:pPr>
    <w:tblPr>
      <w:tblCellMar>
        <w:left w:w="108" w:type="dxa"/>
        <w:right w:w="108" w:type="dxa"/>
      </w:tblCellMar>
    </w:tblPr>
  </w:style>
  <w:style w:type="table" w:customStyle="1" w:styleId="Style40">
    <w:name w:val="_Style 40"/>
    <w:basedOn w:val="TableNormal7"/>
    <w:qFormat/>
    <w:rsid w:val="006E773C"/>
    <w:pPr>
      <w:spacing w:after="0" w:line="240" w:lineRule="auto"/>
    </w:pPr>
    <w:tblPr>
      <w:tblCellMar>
        <w:left w:w="108" w:type="dxa"/>
        <w:right w:w="108" w:type="dxa"/>
      </w:tblCellMar>
    </w:tblPr>
  </w:style>
  <w:style w:type="table" w:customStyle="1" w:styleId="Style41">
    <w:name w:val="_Style 41"/>
    <w:basedOn w:val="TableNormal7"/>
    <w:qFormat/>
    <w:rsid w:val="006E773C"/>
    <w:pPr>
      <w:spacing w:after="0" w:line="240" w:lineRule="auto"/>
    </w:pPr>
    <w:tblPr>
      <w:tblCellMar>
        <w:left w:w="108" w:type="dxa"/>
        <w:right w:w="108" w:type="dxa"/>
      </w:tblCellMar>
    </w:tblPr>
  </w:style>
  <w:style w:type="table" w:customStyle="1" w:styleId="Style42">
    <w:name w:val="_Style 42"/>
    <w:basedOn w:val="TableNormal7"/>
    <w:qFormat/>
    <w:rsid w:val="006E773C"/>
    <w:tblPr>
      <w:tblCellMar>
        <w:left w:w="70" w:type="dxa"/>
        <w:right w:w="70" w:type="dxa"/>
      </w:tblCellMar>
    </w:tblPr>
  </w:style>
  <w:style w:type="table" w:customStyle="1" w:styleId="Style43">
    <w:name w:val="_Style 43"/>
    <w:basedOn w:val="TableNormal6"/>
    <w:qFormat/>
    <w:rsid w:val="006E773C"/>
    <w:pPr>
      <w:spacing w:after="0" w:line="240" w:lineRule="auto"/>
    </w:pPr>
    <w:tblPr>
      <w:tblCellMar>
        <w:left w:w="108" w:type="dxa"/>
        <w:right w:w="108" w:type="dxa"/>
      </w:tblCellMar>
    </w:tblPr>
  </w:style>
  <w:style w:type="table" w:customStyle="1" w:styleId="Style44">
    <w:name w:val="_Style 44"/>
    <w:basedOn w:val="TableNormal5"/>
    <w:qFormat/>
    <w:rsid w:val="006E773C"/>
    <w:pPr>
      <w:spacing w:after="0" w:line="240" w:lineRule="auto"/>
    </w:pPr>
    <w:tblPr>
      <w:tblCellMar>
        <w:left w:w="108" w:type="dxa"/>
        <w:right w:w="108" w:type="dxa"/>
      </w:tblCellMar>
    </w:tblPr>
  </w:style>
  <w:style w:type="table" w:customStyle="1" w:styleId="Style45">
    <w:name w:val="_Style 45"/>
    <w:basedOn w:val="TableNormal4"/>
    <w:qFormat/>
    <w:rsid w:val="006E773C"/>
    <w:pPr>
      <w:spacing w:after="0" w:line="240" w:lineRule="auto"/>
    </w:pPr>
    <w:tblPr>
      <w:tblCellMar>
        <w:left w:w="108" w:type="dxa"/>
        <w:right w:w="108" w:type="dxa"/>
      </w:tblCellMar>
    </w:tblPr>
  </w:style>
  <w:style w:type="table" w:customStyle="1" w:styleId="Style46">
    <w:name w:val="_Style 46"/>
    <w:basedOn w:val="TableNormal4"/>
    <w:qFormat/>
    <w:rsid w:val="006E773C"/>
    <w:pPr>
      <w:spacing w:after="0" w:line="240" w:lineRule="auto"/>
    </w:pPr>
    <w:tblPr>
      <w:tblCellMar>
        <w:left w:w="108" w:type="dxa"/>
        <w:right w:w="108" w:type="dxa"/>
      </w:tblCellMar>
    </w:tblPr>
  </w:style>
  <w:style w:type="character" w:customStyle="1" w:styleId="TextodoEspaoReservado1">
    <w:name w:val="Texto do Espaço Reservado1"/>
    <w:basedOn w:val="Fontepargpadro"/>
    <w:uiPriority w:val="99"/>
    <w:semiHidden/>
    <w:qFormat/>
    <w:rsid w:val="006E773C"/>
    <w:rPr>
      <w:color w:val="808080"/>
    </w:rPr>
  </w:style>
  <w:style w:type="character" w:customStyle="1" w:styleId="BioresourcesContactInformationChar">
    <w:name w:val="_Bioresources Contact Information Char"/>
    <w:basedOn w:val="Fontepargpadro"/>
    <w:link w:val="BioresourcesContactInformation"/>
    <w:qFormat/>
    <w:rsid w:val="006E773C"/>
    <w:rPr>
      <w:i/>
    </w:rPr>
  </w:style>
  <w:style w:type="paragraph" w:customStyle="1" w:styleId="BioresourcesContactInformation">
    <w:name w:val="_Bioresources Contact Information"/>
    <w:basedOn w:val="Normal"/>
    <w:link w:val="BioresourcesContactInformationChar"/>
    <w:qFormat/>
    <w:rsid w:val="006E773C"/>
    <w:pPr>
      <w:widowControl/>
      <w:autoSpaceDE/>
      <w:autoSpaceDN/>
    </w:pPr>
    <w:rPr>
      <w:rFonts w:asciiTheme="minorHAnsi" w:eastAsiaTheme="minorHAnsi" w:hAnsiTheme="minorHAnsi" w:cstheme="minorBidi"/>
      <w:i/>
      <w:lang w:val="en-US"/>
    </w:rPr>
  </w:style>
  <w:style w:type="table" w:customStyle="1" w:styleId="Style54">
    <w:name w:val="_Style 54"/>
    <w:basedOn w:val="TableNormal3"/>
    <w:qFormat/>
    <w:rsid w:val="006E773C"/>
    <w:pPr>
      <w:spacing w:after="0" w:line="240" w:lineRule="auto"/>
    </w:pPr>
    <w:tblPr>
      <w:tblCellMar>
        <w:left w:w="108" w:type="dxa"/>
        <w:right w:w="108" w:type="dxa"/>
      </w:tblCellMar>
    </w:tblPr>
  </w:style>
  <w:style w:type="table" w:customStyle="1" w:styleId="Style55">
    <w:name w:val="_Style 55"/>
    <w:basedOn w:val="TableNormal3"/>
    <w:qFormat/>
    <w:rsid w:val="006E773C"/>
    <w:pPr>
      <w:spacing w:after="0" w:line="240" w:lineRule="auto"/>
    </w:pPr>
    <w:tblPr>
      <w:tblCellMar>
        <w:left w:w="108" w:type="dxa"/>
        <w:right w:w="108" w:type="dxa"/>
      </w:tblCellMar>
    </w:tblPr>
  </w:style>
  <w:style w:type="table" w:customStyle="1" w:styleId="Style56">
    <w:name w:val="_Style 56"/>
    <w:basedOn w:val="TableNormal3"/>
    <w:qFormat/>
    <w:rsid w:val="006E773C"/>
    <w:pPr>
      <w:spacing w:after="0" w:line="240" w:lineRule="auto"/>
    </w:pPr>
    <w:tblPr>
      <w:tblCellMar>
        <w:left w:w="108" w:type="dxa"/>
        <w:right w:w="108" w:type="dxa"/>
      </w:tblCellMar>
    </w:tblPr>
  </w:style>
  <w:style w:type="table" w:customStyle="1" w:styleId="Style57">
    <w:name w:val="_Style 57"/>
    <w:basedOn w:val="TableNormal3"/>
    <w:qFormat/>
    <w:rsid w:val="006E773C"/>
    <w:pPr>
      <w:spacing w:after="0" w:line="240" w:lineRule="auto"/>
    </w:pPr>
    <w:tblPr>
      <w:tblCellMar>
        <w:left w:w="108" w:type="dxa"/>
        <w:right w:w="108" w:type="dxa"/>
      </w:tblCellMar>
    </w:tblPr>
  </w:style>
  <w:style w:type="table" w:customStyle="1" w:styleId="Style58">
    <w:name w:val="_Style 58"/>
    <w:basedOn w:val="TableNormal2"/>
    <w:qFormat/>
    <w:rsid w:val="006E773C"/>
    <w:pPr>
      <w:spacing w:after="0" w:line="240" w:lineRule="auto"/>
    </w:pPr>
    <w:tblPr>
      <w:tblCellMar>
        <w:left w:w="108" w:type="dxa"/>
        <w:right w:w="108" w:type="dxa"/>
      </w:tblCellMar>
    </w:tblPr>
  </w:style>
  <w:style w:type="table" w:customStyle="1" w:styleId="Style59">
    <w:name w:val="_Style 59"/>
    <w:basedOn w:val="TableNormal2"/>
    <w:qFormat/>
    <w:rsid w:val="006E773C"/>
    <w:pPr>
      <w:spacing w:after="0" w:line="240" w:lineRule="auto"/>
    </w:pPr>
    <w:tblPr>
      <w:tblCellMar>
        <w:left w:w="108" w:type="dxa"/>
        <w:right w:w="108" w:type="dxa"/>
      </w:tblCellMar>
    </w:tblPr>
  </w:style>
  <w:style w:type="table" w:customStyle="1" w:styleId="Style60">
    <w:name w:val="_Style 60"/>
    <w:basedOn w:val="TableNormal2"/>
    <w:qFormat/>
    <w:rsid w:val="006E773C"/>
    <w:pPr>
      <w:spacing w:after="0" w:line="240" w:lineRule="auto"/>
    </w:pPr>
    <w:tblPr>
      <w:tblCellMar>
        <w:left w:w="108" w:type="dxa"/>
        <w:right w:w="108" w:type="dxa"/>
      </w:tblCellMar>
    </w:tblPr>
  </w:style>
  <w:style w:type="table" w:customStyle="1" w:styleId="Style61">
    <w:name w:val="_Style 61"/>
    <w:basedOn w:val="TableNormal2"/>
    <w:qFormat/>
    <w:rsid w:val="006E773C"/>
    <w:pPr>
      <w:spacing w:after="0" w:line="240" w:lineRule="auto"/>
    </w:pPr>
    <w:tblPr>
      <w:tblCellMar>
        <w:left w:w="108" w:type="dxa"/>
        <w:right w:w="108" w:type="dxa"/>
      </w:tblCellMar>
    </w:tblPr>
  </w:style>
  <w:style w:type="character" w:styleId="Nmerodelinha">
    <w:name w:val="line number"/>
    <w:basedOn w:val="Fontepargpadro"/>
    <w:uiPriority w:val="99"/>
    <w:semiHidden/>
    <w:unhideWhenUsed/>
    <w:rsid w:val="006E773C"/>
  </w:style>
  <w:style w:type="character" w:customStyle="1" w:styleId="anchor-text">
    <w:name w:val="anchor-text"/>
    <w:basedOn w:val="Fontepargpadro"/>
    <w:rsid w:val="006E773C"/>
  </w:style>
  <w:style w:type="table" w:customStyle="1" w:styleId="TableNormal8">
    <w:name w:val="Table Normal8"/>
    <w:rsid w:val="005B55E0"/>
    <w:pPr>
      <w:autoSpaceDE/>
      <w:autoSpaceDN/>
    </w:pPr>
    <w:rPr>
      <w:rFonts w:ascii="Times New Roman" w:eastAsia="Times New Roman" w:hAnsi="Times New Roman" w:cs="Times New Roman"/>
      <w:sz w:val="24"/>
      <w:szCs w:val="24"/>
      <w:lang w:val="pt-BR" w:eastAsia="pt-BR"/>
    </w:rPr>
    <w:tblPr>
      <w:tblCellMar>
        <w:top w:w="0" w:type="dxa"/>
        <w:left w:w="0" w:type="dxa"/>
        <w:bottom w:w="0" w:type="dxa"/>
        <w:right w:w="0" w:type="dxa"/>
      </w:tblCellMar>
    </w:tblPr>
  </w:style>
  <w:style w:type="character" w:customStyle="1" w:styleId="hgkelc">
    <w:name w:val="hgkelc"/>
    <w:basedOn w:val="Fontepargpadro"/>
    <w:rsid w:val="005D04DE"/>
  </w:style>
  <w:style w:type="character" w:customStyle="1" w:styleId="il">
    <w:name w:val="il"/>
    <w:basedOn w:val="Fontepargpadro"/>
    <w:rsid w:val="005D04DE"/>
  </w:style>
  <w:style w:type="table" w:customStyle="1" w:styleId="Tabelacomgrade6">
    <w:name w:val="Tabela com grade6"/>
    <w:basedOn w:val="Tabelanormal"/>
    <w:next w:val="Tabelacomgrade"/>
    <w:uiPriority w:val="39"/>
    <w:rsid w:val="009F0873"/>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phrase">
    <w:name w:val="paraphrase"/>
    <w:basedOn w:val="Fontepargpadro"/>
    <w:rsid w:val="007418D7"/>
  </w:style>
  <w:style w:type="character" w:customStyle="1" w:styleId="added">
    <w:name w:val="added"/>
    <w:basedOn w:val="Fontepargpadro"/>
    <w:rsid w:val="007418D7"/>
  </w:style>
  <w:style w:type="character" w:customStyle="1" w:styleId="synonyms">
    <w:name w:val="synonyms"/>
    <w:basedOn w:val="Fontepargpadro"/>
    <w:rsid w:val="007418D7"/>
  </w:style>
  <w:style w:type="paragraph" w:styleId="Assinatura">
    <w:name w:val="Signature"/>
    <w:basedOn w:val="Normal"/>
    <w:link w:val="AssinaturaChar"/>
    <w:uiPriority w:val="99"/>
    <w:semiHidden/>
    <w:unhideWhenUsed/>
    <w:rsid w:val="007418D7"/>
    <w:pPr>
      <w:widowControl/>
      <w:autoSpaceDE/>
      <w:autoSpaceDN/>
      <w:ind w:left="4252"/>
    </w:pPr>
    <w:rPr>
      <w:rFonts w:asciiTheme="minorHAnsi" w:eastAsiaTheme="minorHAnsi" w:hAnsiTheme="minorHAnsi" w:cstheme="minorBidi"/>
      <w:lang w:val="pt-BR"/>
    </w:rPr>
  </w:style>
  <w:style w:type="character" w:customStyle="1" w:styleId="AssinaturaChar">
    <w:name w:val="Assinatura Char"/>
    <w:basedOn w:val="Fontepargpadro"/>
    <w:link w:val="Assinatura"/>
    <w:uiPriority w:val="99"/>
    <w:semiHidden/>
    <w:rsid w:val="007418D7"/>
    <w:rPr>
      <w:lang w:val="pt-BR"/>
    </w:rPr>
  </w:style>
  <w:style w:type="paragraph" w:styleId="AssinaturadeEmail">
    <w:name w:val="E-mail Signature"/>
    <w:basedOn w:val="Normal"/>
    <w:link w:val="AssinaturadeEmailChar"/>
    <w:uiPriority w:val="99"/>
    <w:semiHidden/>
    <w:unhideWhenUsed/>
    <w:rsid w:val="007418D7"/>
    <w:pPr>
      <w:widowControl/>
      <w:autoSpaceDE/>
      <w:autoSpaceDN/>
    </w:pPr>
    <w:rPr>
      <w:rFonts w:asciiTheme="minorHAnsi" w:eastAsiaTheme="minorHAnsi" w:hAnsiTheme="minorHAnsi" w:cstheme="minorBidi"/>
      <w:lang w:val="pt-BR"/>
    </w:rPr>
  </w:style>
  <w:style w:type="character" w:customStyle="1" w:styleId="AssinaturadeEmailChar">
    <w:name w:val="Assinatura de Email Char"/>
    <w:basedOn w:val="Fontepargpadro"/>
    <w:link w:val="AssinaturadeEmail"/>
    <w:uiPriority w:val="99"/>
    <w:semiHidden/>
    <w:rsid w:val="007418D7"/>
    <w:rPr>
      <w:lang w:val="pt-BR"/>
    </w:rPr>
  </w:style>
  <w:style w:type="paragraph" w:styleId="Cabealhodamensagem">
    <w:name w:val="Message Header"/>
    <w:basedOn w:val="Normal"/>
    <w:link w:val="CabealhodamensagemChar"/>
    <w:uiPriority w:val="99"/>
    <w:semiHidden/>
    <w:unhideWhenUsed/>
    <w:rsid w:val="007418D7"/>
    <w:pPr>
      <w:widowControl/>
      <w:pBdr>
        <w:top w:val="single" w:sz="6" w:space="1" w:color="auto"/>
        <w:left w:val="single" w:sz="6" w:space="1" w:color="auto"/>
        <w:bottom w:val="single" w:sz="6" w:space="1" w:color="auto"/>
        <w:right w:val="single" w:sz="6" w:space="1" w:color="auto"/>
      </w:pBdr>
      <w:shd w:val="pct20" w:color="auto" w:fill="auto"/>
      <w:autoSpaceDE/>
      <w:autoSpaceDN/>
      <w:ind w:left="1134" w:hanging="1134"/>
    </w:pPr>
    <w:rPr>
      <w:rFonts w:asciiTheme="majorHAnsi" w:eastAsiaTheme="majorEastAsia" w:hAnsiTheme="majorHAnsi" w:cstheme="majorBidi"/>
      <w:sz w:val="24"/>
      <w:szCs w:val="24"/>
      <w:lang w:val="pt-BR"/>
    </w:rPr>
  </w:style>
  <w:style w:type="character" w:customStyle="1" w:styleId="CabealhodamensagemChar">
    <w:name w:val="Cabeçalho da mensagem Char"/>
    <w:basedOn w:val="Fontepargpadro"/>
    <w:link w:val="Cabealhodamensagem"/>
    <w:uiPriority w:val="99"/>
    <w:semiHidden/>
    <w:rsid w:val="007418D7"/>
    <w:rPr>
      <w:rFonts w:asciiTheme="majorHAnsi" w:eastAsiaTheme="majorEastAsia" w:hAnsiTheme="majorHAnsi" w:cstheme="majorBidi"/>
      <w:sz w:val="24"/>
      <w:szCs w:val="24"/>
      <w:shd w:val="pct20" w:color="auto" w:fill="auto"/>
      <w:lang w:val="pt-BR"/>
    </w:rPr>
  </w:style>
  <w:style w:type="paragraph" w:styleId="CabealhodoSumrio">
    <w:name w:val="TOC Heading"/>
    <w:basedOn w:val="Ttulo1"/>
    <w:next w:val="Normal"/>
    <w:uiPriority w:val="39"/>
    <w:unhideWhenUsed/>
    <w:qFormat/>
    <w:rsid w:val="007418D7"/>
    <w:pPr>
      <w:keepNext/>
      <w:keepLines/>
      <w:widowControl/>
      <w:autoSpaceDE/>
      <w:autoSpaceDN/>
      <w:spacing w:before="240" w:line="256" w:lineRule="auto"/>
      <w:ind w:left="0" w:firstLine="0"/>
      <w:outlineLvl w:val="9"/>
    </w:pPr>
    <w:rPr>
      <w:rFonts w:asciiTheme="majorHAnsi" w:eastAsiaTheme="majorEastAsia" w:hAnsiTheme="majorHAnsi" w:cstheme="majorBidi"/>
      <w:b w:val="0"/>
      <w:bCs w:val="0"/>
      <w:color w:val="365F91" w:themeColor="accent1" w:themeShade="BF"/>
      <w:sz w:val="32"/>
      <w:szCs w:val="32"/>
      <w:lang w:val="pt-BR"/>
    </w:rPr>
  </w:style>
  <w:style w:type="paragraph" w:styleId="Citao0">
    <w:name w:val="Quote"/>
    <w:basedOn w:val="Normal"/>
    <w:next w:val="Normal"/>
    <w:link w:val="CitaoChar"/>
    <w:uiPriority w:val="29"/>
    <w:qFormat/>
    <w:rsid w:val="007418D7"/>
    <w:pPr>
      <w:widowControl/>
      <w:autoSpaceDE/>
      <w:autoSpaceDN/>
      <w:spacing w:before="200" w:after="160" w:line="256" w:lineRule="auto"/>
      <w:ind w:left="864" w:right="864"/>
      <w:jc w:val="center"/>
    </w:pPr>
    <w:rPr>
      <w:rFonts w:asciiTheme="minorHAnsi" w:eastAsiaTheme="minorHAnsi" w:hAnsiTheme="minorHAnsi" w:cstheme="minorBidi"/>
      <w:i/>
      <w:iCs/>
      <w:color w:val="404040" w:themeColor="text1" w:themeTint="BF"/>
      <w:lang w:val="pt-BR"/>
    </w:rPr>
  </w:style>
  <w:style w:type="character" w:customStyle="1" w:styleId="CitaoChar">
    <w:name w:val="Citação Char"/>
    <w:basedOn w:val="Fontepargpadro"/>
    <w:link w:val="Citao0"/>
    <w:uiPriority w:val="29"/>
    <w:rsid w:val="007418D7"/>
    <w:rPr>
      <w:i/>
      <w:iCs/>
      <w:color w:val="404040" w:themeColor="text1" w:themeTint="BF"/>
      <w:lang w:val="pt-BR"/>
    </w:rPr>
  </w:style>
  <w:style w:type="paragraph" w:styleId="CitaoIntensa">
    <w:name w:val="Intense Quote"/>
    <w:basedOn w:val="Normal"/>
    <w:next w:val="Normal"/>
    <w:link w:val="CitaoIntensaChar"/>
    <w:uiPriority w:val="30"/>
    <w:qFormat/>
    <w:rsid w:val="007418D7"/>
    <w:pPr>
      <w:widowControl/>
      <w:pBdr>
        <w:top w:val="single" w:sz="4" w:space="10" w:color="4F81BD" w:themeColor="accent1"/>
        <w:bottom w:val="single" w:sz="4" w:space="10" w:color="4F81BD" w:themeColor="accent1"/>
      </w:pBdr>
      <w:autoSpaceDE/>
      <w:autoSpaceDN/>
      <w:spacing w:before="360" w:after="360" w:line="256" w:lineRule="auto"/>
      <w:ind w:left="864" w:right="864"/>
      <w:jc w:val="center"/>
    </w:pPr>
    <w:rPr>
      <w:rFonts w:asciiTheme="minorHAnsi" w:eastAsiaTheme="minorHAnsi" w:hAnsiTheme="minorHAnsi" w:cstheme="minorBidi"/>
      <w:i/>
      <w:iCs/>
      <w:color w:val="4F81BD" w:themeColor="accent1"/>
      <w:lang w:val="pt-BR"/>
    </w:rPr>
  </w:style>
  <w:style w:type="character" w:customStyle="1" w:styleId="CitaoIntensaChar">
    <w:name w:val="Citação Intensa Char"/>
    <w:basedOn w:val="Fontepargpadro"/>
    <w:link w:val="CitaoIntensa"/>
    <w:uiPriority w:val="30"/>
    <w:rsid w:val="007418D7"/>
    <w:rPr>
      <w:i/>
      <w:iCs/>
      <w:color w:val="4F81BD" w:themeColor="accent1"/>
      <w:lang w:val="pt-BR"/>
    </w:rPr>
  </w:style>
  <w:style w:type="paragraph" w:styleId="Commarcadores">
    <w:name w:val="List Bullet"/>
    <w:basedOn w:val="Normal"/>
    <w:uiPriority w:val="99"/>
    <w:semiHidden/>
    <w:unhideWhenUsed/>
    <w:rsid w:val="007418D7"/>
    <w:pPr>
      <w:widowControl/>
      <w:numPr>
        <w:numId w:val="8"/>
      </w:numPr>
      <w:autoSpaceDE/>
      <w:autoSpaceDN/>
      <w:spacing w:after="160" w:line="256" w:lineRule="auto"/>
      <w:contextualSpacing/>
    </w:pPr>
    <w:rPr>
      <w:rFonts w:asciiTheme="minorHAnsi" w:eastAsiaTheme="minorHAnsi" w:hAnsiTheme="minorHAnsi" w:cstheme="minorBidi"/>
      <w:lang w:val="pt-BR"/>
    </w:rPr>
  </w:style>
  <w:style w:type="paragraph" w:styleId="Commarcadores2">
    <w:name w:val="List Bullet 2"/>
    <w:basedOn w:val="Normal"/>
    <w:uiPriority w:val="99"/>
    <w:semiHidden/>
    <w:unhideWhenUsed/>
    <w:rsid w:val="007418D7"/>
    <w:pPr>
      <w:widowControl/>
      <w:numPr>
        <w:numId w:val="9"/>
      </w:numPr>
      <w:autoSpaceDE/>
      <w:autoSpaceDN/>
      <w:spacing w:after="160" w:line="256" w:lineRule="auto"/>
      <w:contextualSpacing/>
    </w:pPr>
    <w:rPr>
      <w:rFonts w:asciiTheme="minorHAnsi" w:eastAsiaTheme="minorHAnsi" w:hAnsiTheme="minorHAnsi" w:cstheme="minorBidi"/>
      <w:lang w:val="pt-BR"/>
    </w:rPr>
  </w:style>
  <w:style w:type="paragraph" w:styleId="Commarcadores3">
    <w:name w:val="List Bullet 3"/>
    <w:basedOn w:val="Normal"/>
    <w:uiPriority w:val="99"/>
    <w:semiHidden/>
    <w:unhideWhenUsed/>
    <w:rsid w:val="007418D7"/>
    <w:pPr>
      <w:widowControl/>
      <w:numPr>
        <w:numId w:val="10"/>
      </w:numPr>
      <w:autoSpaceDE/>
      <w:autoSpaceDN/>
      <w:spacing w:after="160" w:line="256" w:lineRule="auto"/>
      <w:contextualSpacing/>
    </w:pPr>
    <w:rPr>
      <w:rFonts w:asciiTheme="minorHAnsi" w:eastAsiaTheme="minorHAnsi" w:hAnsiTheme="minorHAnsi" w:cstheme="minorBidi"/>
      <w:lang w:val="pt-BR"/>
    </w:rPr>
  </w:style>
  <w:style w:type="paragraph" w:styleId="Commarcadores4">
    <w:name w:val="List Bullet 4"/>
    <w:basedOn w:val="Normal"/>
    <w:uiPriority w:val="99"/>
    <w:semiHidden/>
    <w:unhideWhenUsed/>
    <w:rsid w:val="007418D7"/>
    <w:pPr>
      <w:widowControl/>
      <w:numPr>
        <w:numId w:val="11"/>
      </w:numPr>
      <w:autoSpaceDE/>
      <w:autoSpaceDN/>
      <w:spacing w:after="160" w:line="256" w:lineRule="auto"/>
      <w:contextualSpacing/>
    </w:pPr>
    <w:rPr>
      <w:rFonts w:asciiTheme="minorHAnsi" w:eastAsiaTheme="minorHAnsi" w:hAnsiTheme="minorHAnsi" w:cstheme="minorBidi"/>
      <w:lang w:val="pt-BR"/>
    </w:rPr>
  </w:style>
  <w:style w:type="paragraph" w:styleId="Commarcadores5">
    <w:name w:val="List Bullet 5"/>
    <w:basedOn w:val="Normal"/>
    <w:uiPriority w:val="99"/>
    <w:semiHidden/>
    <w:unhideWhenUsed/>
    <w:rsid w:val="007418D7"/>
    <w:pPr>
      <w:widowControl/>
      <w:numPr>
        <w:numId w:val="12"/>
      </w:numPr>
      <w:autoSpaceDE/>
      <w:autoSpaceDN/>
      <w:spacing w:after="160" w:line="256" w:lineRule="auto"/>
      <w:contextualSpacing/>
    </w:pPr>
    <w:rPr>
      <w:rFonts w:asciiTheme="minorHAnsi" w:eastAsiaTheme="minorHAnsi" w:hAnsiTheme="minorHAnsi" w:cstheme="minorBidi"/>
      <w:lang w:val="pt-BR"/>
    </w:rPr>
  </w:style>
  <w:style w:type="paragraph" w:styleId="Corpodetexto2">
    <w:name w:val="Body Text 2"/>
    <w:basedOn w:val="Normal"/>
    <w:link w:val="Corpodetexto2Char"/>
    <w:uiPriority w:val="99"/>
    <w:semiHidden/>
    <w:unhideWhenUsed/>
    <w:rsid w:val="007418D7"/>
    <w:pPr>
      <w:widowControl/>
      <w:autoSpaceDE/>
      <w:autoSpaceDN/>
      <w:spacing w:after="120" w:line="480" w:lineRule="auto"/>
    </w:pPr>
    <w:rPr>
      <w:rFonts w:asciiTheme="minorHAnsi" w:eastAsiaTheme="minorHAnsi" w:hAnsiTheme="minorHAnsi" w:cstheme="minorBidi"/>
      <w:lang w:val="pt-BR"/>
    </w:rPr>
  </w:style>
  <w:style w:type="character" w:customStyle="1" w:styleId="Corpodetexto2Char">
    <w:name w:val="Corpo de texto 2 Char"/>
    <w:basedOn w:val="Fontepargpadro"/>
    <w:link w:val="Corpodetexto2"/>
    <w:uiPriority w:val="99"/>
    <w:semiHidden/>
    <w:rsid w:val="007418D7"/>
    <w:rPr>
      <w:lang w:val="pt-BR"/>
    </w:rPr>
  </w:style>
  <w:style w:type="paragraph" w:styleId="Corpodetexto3">
    <w:name w:val="Body Text 3"/>
    <w:basedOn w:val="Normal"/>
    <w:link w:val="Corpodetexto3Char"/>
    <w:uiPriority w:val="99"/>
    <w:semiHidden/>
    <w:unhideWhenUsed/>
    <w:rsid w:val="007418D7"/>
    <w:pPr>
      <w:widowControl/>
      <w:autoSpaceDE/>
      <w:autoSpaceDN/>
      <w:spacing w:after="120" w:line="256" w:lineRule="auto"/>
    </w:pPr>
    <w:rPr>
      <w:rFonts w:asciiTheme="minorHAnsi" w:eastAsiaTheme="minorHAnsi" w:hAnsiTheme="minorHAnsi" w:cstheme="minorBidi"/>
      <w:sz w:val="16"/>
      <w:szCs w:val="16"/>
      <w:lang w:val="pt-BR"/>
    </w:rPr>
  </w:style>
  <w:style w:type="character" w:customStyle="1" w:styleId="Corpodetexto3Char">
    <w:name w:val="Corpo de texto 3 Char"/>
    <w:basedOn w:val="Fontepargpadro"/>
    <w:link w:val="Corpodetexto3"/>
    <w:uiPriority w:val="99"/>
    <w:semiHidden/>
    <w:rsid w:val="007418D7"/>
    <w:rPr>
      <w:sz w:val="16"/>
      <w:szCs w:val="16"/>
      <w:lang w:val="pt-BR"/>
    </w:rPr>
  </w:style>
  <w:style w:type="paragraph" w:styleId="Data">
    <w:name w:val="Date"/>
    <w:basedOn w:val="Normal"/>
    <w:next w:val="Normal"/>
    <w:link w:val="DataChar"/>
    <w:uiPriority w:val="99"/>
    <w:semiHidden/>
    <w:unhideWhenUsed/>
    <w:rsid w:val="007418D7"/>
    <w:pPr>
      <w:widowControl/>
      <w:autoSpaceDE/>
      <w:autoSpaceDN/>
      <w:spacing w:after="160" w:line="256" w:lineRule="auto"/>
    </w:pPr>
    <w:rPr>
      <w:rFonts w:asciiTheme="minorHAnsi" w:eastAsiaTheme="minorHAnsi" w:hAnsiTheme="minorHAnsi" w:cstheme="minorBidi"/>
      <w:lang w:val="pt-BR"/>
    </w:rPr>
  </w:style>
  <w:style w:type="character" w:customStyle="1" w:styleId="DataChar">
    <w:name w:val="Data Char"/>
    <w:basedOn w:val="Fontepargpadro"/>
    <w:link w:val="Data"/>
    <w:uiPriority w:val="99"/>
    <w:semiHidden/>
    <w:rsid w:val="007418D7"/>
    <w:rPr>
      <w:lang w:val="pt-BR"/>
    </w:rPr>
  </w:style>
  <w:style w:type="paragraph" w:styleId="Destinatrio">
    <w:name w:val="envelope address"/>
    <w:basedOn w:val="Normal"/>
    <w:uiPriority w:val="99"/>
    <w:semiHidden/>
    <w:unhideWhenUsed/>
    <w:rsid w:val="007418D7"/>
    <w:pPr>
      <w:framePr w:w="7938" w:h="1984" w:hRule="exact" w:hSpace="141" w:wrap="auto" w:hAnchor="page" w:xAlign="center" w:yAlign="bottom"/>
      <w:widowControl/>
      <w:autoSpaceDE/>
      <w:autoSpaceDN/>
      <w:ind w:left="2835"/>
    </w:pPr>
    <w:rPr>
      <w:rFonts w:asciiTheme="majorHAnsi" w:eastAsiaTheme="majorEastAsia" w:hAnsiTheme="majorHAnsi" w:cstheme="majorBidi"/>
      <w:sz w:val="24"/>
      <w:szCs w:val="24"/>
      <w:lang w:val="pt-BR"/>
    </w:rPr>
  </w:style>
  <w:style w:type="paragraph" w:styleId="Encerramento">
    <w:name w:val="Closing"/>
    <w:basedOn w:val="Normal"/>
    <w:link w:val="EncerramentoChar"/>
    <w:uiPriority w:val="99"/>
    <w:semiHidden/>
    <w:unhideWhenUsed/>
    <w:rsid w:val="007418D7"/>
    <w:pPr>
      <w:widowControl/>
      <w:autoSpaceDE/>
      <w:autoSpaceDN/>
      <w:ind w:left="4252"/>
    </w:pPr>
    <w:rPr>
      <w:rFonts w:asciiTheme="minorHAnsi" w:eastAsiaTheme="minorHAnsi" w:hAnsiTheme="minorHAnsi" w:cstheme="minorBidi"/>
      <w:lang w:val="pt-BR"/>
    </w:rPr>
  </w:style>
  <w:style w:type="character" w:customStyle="1" w:styleId="EncerramentoChar">
    <w:name w:val="Encerramento Char"/>
    <w:basedOn w:val="Fontepargpadro"/>
    <w:link w:val="Encerramento"/>
    <w:uiPriority w:val="99"/>
    <w:semiHidden/>
    <w:rsid w:val="007418D7"/>
    <w:rPr>
      <w:lang w:val="pt-BR"/>
    </w:rPr>
  </w:style>
  <w:style w:type="paragraph" w:styleId="EndereoHTML">
    <w:name w:val="HTML Address"/>
    <w:basedOn w:val="Normal"/>
    <w:link w:val="EndereoHTMLChar"/>
    <w:uiPriority w:val="99"/>
    <w:semiHidden/>
    <w:unhideWhenUsed/>
    <w:rsid w:val="007418D7"/>
    <w:pPr>
      <w:widowControl/>
      <w:autoSpaceDE/>
      <w:autoSpaceDN/>
    </w:pPr>
    <w:rPr>
      <w:rFonts w:asciiTheme="minorHAnsi" w:eastAsiaTheme="minorHAnsi" w:hAnsiTheme="minorHAnsi" w:cstheme="minorBidi"/>
      <w:i/>
      <w:iCs/>
      <w:lang w:val="pt-BR"/>
    </w:rPr>
  </w:style>
  <w:style w:type="character" w:customStyle="1" w:styleId="EndereoHTMLChar">
    <w:name w:val="Endereço HTML Char"/>
    <w:basedOn w:val="Fontepargpadro"/>
    <w:link w:val="EndereoHTML"/>
    <w:uiPriority w:val="99"/>
    <w:semiHidden/>
    <w:rsid w:val="007418D7"/>
    <w:rPr>
      <w:i/>
      <w:iCs/>
      <w:lang w:val="pt-BR"/>
    </w:rPr>
  </w:style>
  <w:style w:type="paragraph" w:styleId="ndicedeautoridades">
    <w:name w:val="table of authorities"/>
    <w:basedOn w:val="Normal"/>
    <w:next w:val="Normal"/>
    <w:uiPriority w:val="99"/>
    <w:semiHidden/>
    <w:unhideWhenUsed/>
    <w:rsid w:val="007418D7"/>
    <w:pPr>
      <w:widowControl/>
      <w:autoSpaceDE/>
      <w:autoSpaceDN/>
      <w:spacing w:line="256" w:lineRule="auto"/>
      <w:ind w:left="220" w:hanging="220"/>
    </w:pPr>
    <w:rPr>
      <w:rFonts w:asciiTheme="minorHAnsi" w:eastAsiaTheme="minorHAnsi" w:hAnsiTheme="minorHAnsi" w:cstheme="minorBidi"/>
      <w:lang w:val="pt-BR"/>
    </w:rPr>
  </w:style>
  <w:style w:type="paragraph" w:styleId="ndicedeilustraes">
    <w:name w:val="table of figures"/>
    <w:basedOn w:val="Normal"/>
    <w:next w:val="Normal"/>
    <w:uiPriority w:val="99"/>
    <w:semiHidden/>
    <w:unhideWhenUsed/>
    <w:rsid w:val="007418D7"/>
    <w:pPr>
      <w:widowControl/>
      <w:autoSpaceDE/>
      <w:autoSpaceDN/>
      <w:spacing w:line="256" w:lineRule="auto"/>
    </w:pPr>
    <w:rPr>
      <w:rFonts w:asciiTheme="minorHAnsi" w:eastAsiaTheme="minorHAnsi" w:hAnsiTheme="minorHAnsi" w:cstheme="minorBidi"/>
      <w:lang w:val="pt-BR"/>
    </w:rPr>
  </w:style>
  <w:style w:type="paragraph" w:styleId="Lista2">
    <w:name w:val="List 2"/>
    <w:basedOn w:val="Normal"/>
    <w:uiPriority w:val="99"/>
    <w:semiHidden/>
    <w:unhideWhenUsed/>
    <w:rsid w:val="007418D7"/>
    <w:pPr>
      <w:widowControl/>
      <w:autoSpaceDE/>
      <w:autoSpaceDN/>
      <w:spacing w:after="160" w:line="256" w:lineRule="auto"/>
      <w:ind w:left="566" w:hanging="283"/>
      <w:contextualSpacing/>
    </w:pPr>
    <w:rPr>
      <w:rFonts w:asciiTheme="minorHAnsi" w:eastAsiaTheme="minorHAnsi" w:hAnsiTheme="minorHAnsi" w:cstheme="minorBidi"/>
      <w:lang w:val="pt-BR"/>
    </w:rPr>
  </w:style>
  <w:style w:type="paragraph" w:styleId="Lista3">
    <w:name w:val="List 3"/>
    <w:basedOn w:val="Normal"/>
    <w:uiPriority w:val="99"/>
    <w:semiHidden/>
    <w:unhideWhenUsed/>
    <w:rsid w:val="007418D7"/>
    <w:pPr>
      <w:widowControl/>
      <w:autoSpaceDE/>
      <w:autoSpaceDN/>
      <w:spacing w:after="160" w:line="256" w:lineRule="auto"/>
      <w:ind w:left="849" w:hanging="283"/>
      <w:contextualSpacing/>
    </w:pPr>
    <w:rPr>
      <w:rFonts w:asciiTheme="minorHAnsi" w:eastAsiaTheme="minorHAnsi" w:hAnsiTheme="minorHAnsi" w:cstheme="minorBidi"/>
      <w:lang w:val="pt-BR"/>
    </w:rPr>
  </w:style>
  <w:style w:type="paragraph" w:styleId="Lista4">
    <w:name w:val="List 4"/>
    <w:basedOn w:val="Normal"/>
    <w:uiPriority w:val="99"/>
    <w:semiHidden/>
    <w:unhideWhenUsed/>
    <w:rsid w:val="007418D7"/>
    <w:pPr>
      <w:widowControl/>
      <w:autoSpaceDE/>
      <w:autoSpaceDN/>
      <w:spacing w:after="160" w:line="256" w:lineRule="auto"/>
      <w:ind w:left="1132" w:hanging="283"/>
      <w:contextualSpacing/>
    </w:pPr>
    <w:rPr>
      <w:rFonts w:asciiTheme="minorHAnsi" w:eastAsiaTheme="minorHAnsi" w:hAnsiTheme="minorHAnsi" w:cstheme="minorBidi"/>
      <w:lang w:val="pt-BR"/>
    </w:rPr>
  </w:style>
  <w:style w:type="paragraph" w:styleId="Lista5">
    <w:name w:val="List 5"/>
    <w:basedOn w:val="Normal"/>
    <w:uiPriority w:val="99"/>
    <w:semiHidden/>
    <w:unhideWhenUsed/>
    <w:rsid w:val="007418D7"/>
    <w:pPr>
      <w:widowControl/>
      <w:autoSpaceDE/>
      <w:autoSpaceDN/>
      <w:spacing w:after="160" w:line="256" w:lineRule="auto"/>
      <w:ind w:left="1415" w:hanging="283"/>
      <w:contextualSpacing/>
    </w:pPr>
    <w:rPr>
      <w:rFonts w:asciiTheme="minorHAnsi" w:eastAsiaTheme="minorHAnsi" w:hAnsiTheme="minorHAnsi" w:cstheme="minorBidi"/>
      <w:lang w:val="pt-BR"/>
    </w:rPr>
  </w:style>
  <w:style w:type="paragraph" w:styleId="Listadecontinuao">
    <w:name w:val="List Continue"/>
    <w:basedOn w:val="Normal"/>
    <w:uiPriority w:val="99"/>
    <w:semiHidden/>
    <w:unhideWhenUsed/>
    <w:rsid w:val="007418D7"/>
    <w:pPr>
      <w:widowControl/>
      <w:autoSpaceDE/>
      <w:autoSpaceDN/>
      <w:spacing w:after="120" w:line="256" w:lineRule="auto"/>
      <w:ind w:left="283"/>
      <w:contextualSpacing/>
    </w:pPr>
    <w:rPr>
      <w:rFonts w:asciiTheme="minorHAnsi" w:eastAsiaTheme="minorHAnsi" w:hAnsiTheme="minorHAnsi" w:cstheme="minorBidi"/>
      <w:lang w:val="pt-BR"/>
    </w:rPr>
  </w:style>
  <w:style w:type="paragraph" w:styleId="Listadecontinuao2">
    <w:name w:val="List Continue 2"/>
    <w:basedOn w:val="Normal"/>
    <w:uiPriority w:val="99"/>
    <w:semiHidden/>
    <w:unhideWhenUsed/>
    <w:rsid w:val="007418D7"/>
    <w:pPr>
      <w:widowControl/>
      <w:autoSpaceDE/>
      <w:autoSpaceDN/>
      <w:spacing w:after="120" w:line="256" w:lineRule="auto"/>
      <w:ind w:left="566"/>
      <w:contextualSpacing/>
    </w:pPr>
    <w:rPr>
      <w:rFonts w:asciiTheme="minorHAnsi" w:eastAsiaTheme="minorHAnsi" w:hAnsiTheme="minorHAnsi" w:cstheme="minorBidi"/>
      <w:lang w:val="pt-BR"/>
    </w:rPr>
  </w:style>
  <w:style w:type="paragraph" w:styleId="Listadecontinuao3">
    <w:name w:val="List Continue 3"/>
    <w:basedOn w:val="Normal"/>
    <w:uiPriority w:val="99"/>
    <w:semiHidden/>
    <w:unhideWhenUsed/>
    <w:rsid w:val="007418D7"/>
    <w:pPr>
      <w:widowControl/>
      <w:autoSpaceDE/>
      <w:autoSpaceDN/>
      <w:spacing w:after="120" w:line="256" w:lineRule="auto"/>
      <w:ind w:left="849"/>
      <w:contextualSpacing/>
    </w:pPr>
    <w:rPr>
      <w:rFonts w:asciiTheme="minorHAnsi" w:eastAsiaTheme="minorHAnsi" w:hAnsiTheme="minorHAnsi" w:cstheme="minorBidi"/>
      <w:lang w:val="pt-BR"/>
    </w:rPr>
  </w:style>
  <w:style w:type="paragraph" w:styleId="Listadecontinuao4">
    <w:name w:val="List Continue 4"/>
    <w:basedOn w:val="Normal"/>
    <w:uiPriority w:val="99"/>
    <w:semiHidden/>
    <w:unhideWhenUsed/>
    <w:rsid w:val="007418D7"/>
    <w:pPr>
      <w:widowControl/>
      <w:autoSpaceDE/>
      <w:autoSpaceDN/>
      <w:spacing w:after="120" w:line="256" w:lineRule="auto"/>
      <w:ind w:left="1132"/>
      <w:contextualSpacing/>
    </w:pPr>
    <w:rPr>
      <w:rFonts w:asciiTheme="minorHAnsi" w:eastAsiaTheme="minorHAnsi" w:hAnsiTheme="minorHAnsi" w:cstheme="minorBidi"/>
      <w:lang w:val="pt-BR"/>
    </w:rPr>
  </w:style>
  <w:style w:type="paragraph" w:styleId="Listadecontinuao5">
    <w:name w:val="List Continue 5"/>
    <w:basedOn w:val="Normal"/>
    <w:uiPriority w:val="99"/>
    <w:semiHidden/>
    <w:unhideWhenUsed/>
    <w:rsid w:val="007418D7"/>
    <w:pPr>
      <w:widowControl/>
      <w:autoSpaceDE/>
      <w:autoSpaceDN/>
      <w:spacing w:after="120" w:line="256" w:lineRule="auto"/>
      <w:ind w:left="1415"/>
      <w:contextualSpacing/>
    </w:pPr>
    <w:rPr>
      <w:rFonts w:asciiTheme="minorHAnsi" w:eastAsiaTheme="minorHAnsi" w:hAnsiTheme="minorHAnsi" w:cstheme="minorBidi"/>
      <w:lang w:val="pt-BR"/>
    </w:rPr>
  </w:style>
  <w:style w:type="paragraph" w:styleId="MapadoDocumento">
    <w:name w:val="Document Map"/>
    <w:basedOn w:val="Normal"/>
    <w:link w:val="MapadoDocumentoChar"/>
    <w:uiPriority w:val="99"/>
    <w:semiHidden/>
    <w:unhideWhenUsed/>
    <w:rsid w:val="007418D7"/>
    <w:pPr>
      <w:widowControl/>
      <w:autoSpaceDE/>
      <w:autoSpaceDN/>
    </w:pPr>
    <w:rPr>
      <w:rFonts w:ascii="Segoe UI" w:eastAsiaTheme="minorHAnsi" w:hAnsi="Segoe UI" w:cs="Segoe UI"/>
      <w:sz w:val="16"/>
      <w:szCs w:val="16"/>
      <w:lang w:val="pt-BR"/>
    </w:rPr>
  </w:style>
  <w:style w:type="character" w:customStyle="1" w:styleId="MapadoDocumentoChar">
    <w:name w:val="Mapa do Documento Char"/>
    <w:basedOn w:val="Fontepargpadro"/>
    <w:link w:val="MapadoDocumento"/>
    <w:uiPriority w:val="99"/>
    <w:semiHidden/>
    <w:rsid w:val="007418D7"/>
    <w:rPr>
      <w:rFonts w:ascii="Segoe UI" w:hAnsi="Segoe UI" w:cs="Segoe UI"/>
      <w:sz w:val="16"/>
      <w:szCs w:val="16"/>
      <w:lang w:val="pt-BR"/>
    </w:rPr>
  </w:style>
  <w:style w:type="paragraph" w:styleId="Numerada">
    <w:name w:val="List Number"/>
    <w:basedOn w:val="Normal"/>
    <w:uiPriority w:val="99"/>
    <w:semiHidden/>
    <w:unhideWhenUsed/>
    <w:rsid w:val="007418D7"/>
    <w:pPr>
      <w:widowControl/>
      <w:numPr>
        <w:numId w:val="13"/>
      </w:numPr>
      <w:autoSpaceDE/>
      <w:autoSpaceDN/>
      <w:spacing w:after="160" w:line="256" w:lineRule="auto"/>
      <w:contextualSpacing/>
    </w:pPr>
    <w:rPr>
      <w:rFonts w:asciiTheme="minorHAnsi" w:eastAsiaTheme="minorHAnsi" w:hAnsiTheme="minorHAnsi" w:cstheme="minorBidi"/>
      <w:lang w:val="pt-BR"/>
    </w:rPr>
  </w:style>
  <w:style w:type="paragraph" w:styleId="Numerada2">
    <w:name w:val="List Number 2"/>
    <w:basedOn w:val="Normal"/>
    <w:uiPriority w:val="99"/>
    <w:semiHidden/>
    <w:unhideWhenUsed/>
    <w:rsid w:val="007418D7"/>
    <w:pPr>
      <w:widowControl/>
      <w:numPr>
        <w:numId w:val="14"/>
      </w:numPr>
      <w:autoSpaceDE/>
      <w:autoSpaceDN/>
      <w:spacing w:after="160" w:line="256" w:lineRule="auto"/>
      <w:contextualSpacing/>
    </w:pPr>
    <w:rPr>
      <w:rFonts w:asciiTheme="minorHAnsi" w:eastAsiaTheme="minorHAnsi" w:hAnsiTheme="minorHAnsi" w:cstheme="minorBidi"/>
      <w:lang w:val="pt-BR"/>
    </w:rPr>
  </w:style>
  <w:style w:type="paragraph" w:styleId="Numerada3">
    <w:name w:val="List Number 3"/>
    <w:basedOn w:val="Normal"/>
    <w:uiPriority w:val="99"/>
    <w:semiHidden/>
    <w:unhideWhenUsed/>
    <w:rsid w:val="007418D7"/>
    <w:pPr>
      <w:widowControl/>
      <w:numPr>
        <w:numId w:val="15"/>
      </w:numPr>
      <w:autoSpaceDE/>
      <w:autoSpaceDN/>
      <w:spacing w:after="160" w:line="256" w:lineRule="auto"/>
      <w:contextualSpacing/>
    </w:pPr>
    <w:rPr>
      <w:rFonts w:asciiTheme="minorHAnsi" w:eastAsiaTheme="minorHAnsi" w:hAnsiTheme="minorHAnsi" w:cstheme="minorBidi"/>
      <w:lang w:val="pt-BR"/>
    </w:rPr>
  </w:style>
  <w:style w:type="paragraph" w:styleId="Numerada4">
    <w:name w:val="List Number 4"/>
    <w:basedOn w:val="Normal"/>
    <w:uiPriority w:val="99"/>
    <w:semiHidden/>
    <w:unhideWhenUsed/>
    <w:rsid w:val="007418D7"/>
    <w:pPr>
      <w:widowControl/>
      <w:numPr>
        <w:numId w:val="16"/>
      </w:numPr>
      <w:autoSpaceDE/>
      <w:autoSpaceDN/>
      <w:spacing w:after="160" w:line="256" w:lineRule="auto"/>
      <w:contextualSpacing/>
    </w:pPr>
    <w:rPr>
      <w:rFonts w:asciiTheme="minorHAnsi" w:eastAsiaTheme="minorHAnsi" w:hAnsiTheme="minorHAnsi" w:cstheme="minorBidi"/>
      <w:lang w:val="pt-BR"/>
    </w:rPr>
  </w:style>
  <w:style w:type="paragraph" w:styleId="Numerada5">
    <w:name w:val="List Number 5"/>
    <w:basedOn w:val="Normal"/>
    <w:uiPriority w:val="99"/>
    <w:semiHidden/>
    <w:unhideWhenUsed/>
    <w:rsid w:val="007418D7"/>
    <w:pPr>
      <w:widowControl/>
      <w:numPr>
        <w:numId w:val="17"/>
      </w:numPr>
      <w:autoSpaceDE/>
      <w:autoSpaceDN/>
      <w:spacing w:after="160" w:line="256" w:lineRule="auto"/>
      <w:contextualSpacing/>
    </w:pPr>
    <w:rPr>
      <w:rFonts w:asciiTheme="minorHAnsi" w:eastAsiaTheme="minorHAnsi" w:hAnsiTheme="minorHAnsi" w:cstheme="minorBidi"/>
      <w:lang w:val="pt-BR"/>
    </w:rPr>
  </w:style>
  <w:style w:type="paragraph" w:styleId="Primeirorecuodecorpodetexto">
    <w:name w:val="Body Text First Indent"/>
    <w:basedOn w:val="Corpodetexto"/>
    <w:link w:val="PrimeirorecuodecorpodetextoChar"/>
    <w:uiPriority w:val="99"/>
    <w:semiHidden/>
    <w:unhideWhenUsed/>
    <w:rsid w:val="007418D7"/>
    <w:pPr>
      <w:widowControl/>
      <w:autoSpaceDE/>
      <w:autoSpaceDN/>
      <w:spacing w:after="160" w:line="256" w:lineRule="auto"/>
      <w:ind w:firstLine="360"/>
    </w:pPr>
    <w:rPr>
      <w:rFonts w:asciiTheme="minorHAnsi" w:eastAsiaTheme="minorHAnsi" w:hAnsiTheme="minorHAnsi" w:cstheme="minorBidi"/>
      <w:sz w:val="22"/>
      <w:szCs w:val="22"/>
      <w:lang w:val="pt-BR"/>
    </w:rPr>
  </w:style>
  <w:style w:type="character" w:customStyle="1" w:styleId="PrimeirorecuodecorpodetextoChar">
    <w:name w:val="Primeiro recuo de corpo de texto Char"/>
    <w:basedOn w:val="CorpodetextoChar"/>
    <w:link w:val="Primeirorecuodecorpodetexto"/>
    <w:uiPriority w:val="99"/>
    <w:semiHidden/>
    <w:rsid w:val="007418D7"/>
    <w:rPr>
      <w:rFonts w:ascii="Arial MT" w:eastAsia="Arial MT" w:hAnsi="Arial MT" w:cs="Arial MT"/>
      <w:sz w:val="24"/>
      <w:szCs w:val="24"/>
      <w:lang w:val="pt-BR"/>
    </w:rPr>
  </w:style>
  <w:style w:type="paragraph" w:styleId="Primeirorecuodecorpodetexto2">
    <w:name w:val="Body Text First Indent 2"/>
    <w:basedOn w:val="Recuodecorpodetexto"/>
    <w:link w:val="Primeirorecuodecorpodetexto2Char"/>
    <w:uiPriority w:val="99"/>
    <w:semiHidden/>
    <w:unhideWhenUsed/>
    <w:rsid w:val="007418D7"/>
    <w:pPr>
      <w:suppressAutoHyphens w:val="0"/>
      <w:spacing w:after="160" w:line="256" w:lineRule="auto"/>
      <w:ind w:left="360" w:firstLine="360"/>
    </w:pPr>
    <w:rPr>
      <w:rFonts w:asciiTheme="minorHAnsi" w:eastAsiaTheme="minorHAnsi" w:hAnsiTheme="minorHAnsi" w:cstheme="minorBidi"/>
      <w:sz w:val="22"/>
      <w:szCs w:val="22"/>
      <w:lang w:eastAsia="en-US"/>
    </w:rPr>
  </w:style>
  <w:style w:type="character" w:customStyle="1" w:styleId="Primeirorecuodecorpodetexto2Char">
    <w:name w:val="Primeiro recuo de corpo de texto 2 Char"/>
    <w:basedOn w:val="RecuodecorpodetextoChar"/>
    <w:link w:val="Primeirorecuodecorpodetexto2"/>
    <w:uiPriority w:val="99"/>
    <w:semiHidden/>
    <w:rsid w:val="007418D7"/>
    <w:rPr>
      <w:rFonts w:ascii="Times New Roman" w:eastAsia="Times New Roman" w:hAnsi="Times New Roman" w:cs="Times New Roman"/>
      <w:sz w:val="24"/>
      <w:szCs w:val="24"/>
      <w:lang w:val="pt-BR" w:eastAsia="ar-SA"/>
    </w:rPr>
  </w:style>
  <w:style w:type="paragraph" w:styleId="Recuodecorpodetexto2">
    <w:name w:val="Body Text Indent 2"/>
    <w:basedOn w:val="Normal"/>
    <w:link w:val="Recuodecorpodetexto2Char"/>
    <w:uiPriority w:val="99"/>
    <w:semiHidden/>
    <w:unhideWhenUsed/>
    <w:rsid w:val="007418D7"/>
    <w:pPr>
      <w:widowControl/>
      <w:autoSpaceDE/>
      <w:autoSpaceDN/>
      <w:spacing w:after="120" w:line="480" w:lineRule="auto"/>
      <w:ind w:left="283"/>
    </w:pPr>
    <w:rPr>
      <w:rFonts w:asciiTheme="minorHAnsi" w:eastAsiaTheme="minorHAnsi" w:hAnsiTheme="minorHAnsi" w:cstheme="minorBidi"/>
      <w:lang w:val="pt-BR"/>
    </w:rPr>
  </w:style>
  <w:style w:type="character" w:customStyle="1" w:styleId="Recuodecorpodetexto2Char">
    <w:name w:val="Recuo de corpo de texto 2 Char"/>
    <w:basedOn w:val="Fontepargpadro"/>
    <w:link w:val="Recuodecorpodetexto2"/>
    <w:uiPriority w:val="99"/>
    <w:semiHidden/>
    <w:rsid w:val="007418D7"/>
    <w:rPr>
      <w:lang w:val="pt-BR"/>
    </w:rPr>
  </w:style>
  <w:style w:type="paragraph" w:styleId="Recuodecorpodetexto3">
    <w:name w:val="Body Text Indent 3"/>
    <w:basedOn w:val="Normal"/>
    <w:link w:val="Recuodecorpodetexto3Char"/>
    <w:uiPriority w:val="99"/>
    <w:semiHidden/>
    <w:unhideWhenUsed/>
    <w:rsid w:val="007418D7"/>
    <w:pPr>
      <w:widowControl/>
      <w:autoSpaceDE/>
      <w:autoSpaceDN/>
      <w:spacing w:after="120" w:line="256" w:lineRule="auto"/>
      <w:ind w:left="283"/>
    </w:pPr>
    <w:rPr>
      <w:rFonts w:asciiTheme="minorHAnsi" w:eastAsiaTheme="minorHAnsi" w:hAnsiTheme="minorHAnsi" w:cstheme="minorBidi"/>
      <w:sz w:val="16"/>
      <w:szCs w:val="16"/>
      <w:lang w:val="pt-BR"/>
    </w:rPr>
  </w:style>
  <w:style w:type="character" w:customStyle="1" w:styleId="Recuodecorpodetexto3Char">
    <w:name w:val="Recuo de corpo de texto 3 Char"/>
    <w:basedOn w:val="Fontepargpadro"/>
    <w:link w:val="Recuodecorpodetexto3"/>
    <w:uiPriority w:val="99"/>
    <w:semiHidden/>
    <w:rsid w:val="007418D7"/>
    <w:rPr>
      <w:sz w:val="16"/>
      <w:szCs w:val="16"/>
      <w:lang w:val="pt-BR"/>
    </w:rPr>
  </w:style>
  <w:style w:type="paragraph" w:styleId="Recuonormal">
    <w:name w:val="Normal Indent"/>
    <w:basedOn w:val="Normal"/>
    <w:uiPriority w:val="99"/>
    <w:semiHidden/>
    <w:unhideWhenUsed/>
    <w:rsid w:val="007418D7"/>
    <w:pPr>
      <w:widowControl/>
      <w:autoSpaceDE/>
      <w:autoSpaceDN/>
      <w:spacing w:after="160" w:line="256" w:lineRule="auto"/>
      <w:ind w:left="708"/>
    </w:pPr>
    <w:rPr>
      <w:rFonts w:asciiTheme="minorHAnsi" w:eastAsiaTheme="minorHAnsi" w:hAnsiTheme="minorHAnsi" w:cstheme="minorBidi"/>
      <w:lang w:val="pt-BR"/>
    </w:rPr>
  </w:style>
  <w:style w:type="paragraph" w:styleId="Remetente">
    <w:name w:val="envelope return"/>
    <w:basedOn w:val="Normal"/>
    <w:uiPriority w:val="99"/>
    <w:semiHidden/>
    <w:unhideWhenUsed/>
    <w:rsid w:val="007418D7"/>
    <w:pPr>
      <w:widowControl/>
      <w:autoSpaceDE/>
      <w:autoSpaceDN/>
    </w:pPr>
    <w:rPr>
      <w:rFonts w:asciiTheme="majorHAnsi" w:eastAsiaTheme="majorEastAsia" w:hAnsiTheme="majorHAnsi" w:cstheme="majorBidi"/>
      <w:sz w:val="20"/>
      <w:szCs w:val="20"/>
      <w:lang w:val="pt-BR"/>
    </w:rPr>
  </w:style>
  <w:style w:type="paragraph" w:styleId="Remissivo1">
    <w:name w:val="index 1"/>
    <w:basedOn w:val="Normal"/>
    <w:next w:val="Normal"/>
    <w:autoRedefine/>
    <w:uiPriority w:val="99"/>
    <w:semiHidden/>
    <w:unhideWhenUsed/>
    <w:rsid w:val="007418D7"/>
    <w:pPr>
      <w:widowControl/>
      <w:autoSpaceDE/>
      <w:autoSpaceDN/>
      <w:ind w:left="220" w:hanging="220"/>
    </w:pPr>
    <w:rPr>
      <w:rFonts w:asciiTheme="minorHAnsi" w:eastAsiaTheme="minorHAnsi" w:hAnsiTheme="minorHAnsi" w:cstheme="minorBidi"/>
      <w:lang w:val="pt-BR"/>
    </w:rPr>
  </w:style>
  <w:style w:type="paragraph" w:styleId="Remissivo2">
    <w:name w:val="index 2"/>
    <w:basedOn w:val="Normal"/>
    <w:next w:val="Normal"/>
    <w:autoRedefine/>
    <w:uiPriority w:val="99"/>
    <w:semiHidden/>
    <w:unhideWhenUsed/>
    <w:rsid w:val="007418D7"/>
    <w:pPr>
      <w:widowControl/>
      <w:autoSpaceDE/>
      <w:autoSpaceDN/>
      <w:ind w:left="440" w:hanging="220"/>
    </w:pPr>
    <w:rPr>
      <w:rFonts w:asciiTheme="minorHAnsi" w:eastAsiaTheme="minorHAnsi" w:hAnsiTheme="minorHAnsi" w:cstheme="minorBidi"/>
      <w:lang w:val="pt-BR"/>
    </w:rPr>
  </w:style>
  <w:style w:type="paragraph" w:styleId="Remissivo3">
    <w:name w:val="index 3"/>
    <w:basedOn w:val="Normal"/>
    <w:next w:val="Normal"/>
    <w:autoRedefine/>
    <w:uiPriority w:val="99"/>
    <w:semiHidden/>
    <w:unhideWhenUsed/>
    <w:rsid w:val="007418D7"/>
    <w:pPr>
      <w:widowControl/>
      <w:autoSpaceDE/>
      <w:autoSpaceDN/>
      <w:ind w:left="660" w:hanging="220"/>
    </w:pPr>
    <w:rPr>
      <w:rFonts w:asciiTheme="minorHAnsi" w:eastAsiaTheme="minorHAnsi" w:hAnsiTheme="minorHAnsi" w:cstheme="minorBidi"/>
      <w:lang w:val="pt-BR"/>
    </w:rPr>
  </w:style>
  <w:style w:type="paragraph" w:styleId="Remissivo4">
    <w:name w:val="index 4"/>
    <w:basedOn w:val="Normal"/>
    <w:next w:val="Normal"/>
    <w:autoRedefine/>
    <w:uiPriority w:val="99"/>
    <w:semiHidden/>
    <w:unhideWhenUsed/>
    <w:rsid w:val="007418D7"/>
    <w:pPr>
      <w:widowControl/>
      <w:autoSpaceDE/>
      <w:autoSpaceDN/>
      <w:ind w:left="880" w:hanging="220"/>
    </w:pPr>
    <w:rPr>
      <w:rFonts w:asciiTheme="minorHAnsi" w:eastAsiaTheme="minorHAnsi" w:hAnsiTheme="minorHAnsi" w:cstheme="minorBidi"/>
      <w:lang w:val="pt-BR"/>
    </w:rPr>
  </w:style>
  <w:style w:type="paragraph" w:styleId="Remissivo5">
    <w:name w:val="index 5"/>
    <w:basedOn w:val="Normal"/>
    <w:next w:val="Normal"/>
    <w:autoRedefine/>
    <w:uiPriority w:val="99"/>
    <w:semiHidden/>
    <w:unhideWhenUsed/>
    <w:rsid w:val="007418D7"/>
    <w:pPr>
      <w:widowControl/>
      <w:autoSpaceDE/>
      <w:autoSpaceDN/>
      <w:ind w:left="1100" w:hanging="220"/>
    </w:pPr>
    <w:rPr>
      <w:rFonts w:asciiTheme="minorHAnsi" w:eastAsiaTheme="minorHAnsi" w:hAnsiTheme="minorHAnsi" w:cstheme="minorBidi"/>
      <w:lang w:val="pt-BR"/>
    </w:rPr>
  </w:style>
  <w:style w:type="paragraph" w:styleId="Remissivo6">
    <w:name w:val="index 6"/>
    <w:basedOn w:val="Normal"/>
    <w:next w:val="Normal"/>
    <w:autoRedefine/>
    <w:uiPriority w:val="99"/>
    <w:semiHidden/>
    <w:unhideWhenUsed/>
    <w:rsid w:val="007418D7"/>
    <w:pPr>
      <w:widowControl/>
      <w:autoSpaceDE/>
      <w:autoSpaceDN/>
      <w:ind w:left="1320" w:hanging="220"/>
    </w:pPr>
    <w:rPr>
      <w:rFonts w:asciiTheme="minorHAnsi" w:eastAsiaTheme="minorHAnsi" w:hAnsiTheme="minorHAnsi" w:cstheme="minorBidi"/>
      <w:lang w:val="pt-BR"/>
    </w:rPr>
  </w:style>
  <w:style w:type="paragraph" w:styleId="Remissivo7">
    <w:name w:val="index 7"/>
    <w:basedOn w:val="Normal"/>
    <w:next w:val="Normal"/>
    <w:autoRedefine/>
    <w:uiPriority w:val="99"/>
    <w:semiHidden/>
    <w:unhideWhenUsed/>
    <w:rsid w:val="007418D7"/>
    <w:pPr>
      <w:widowControl/>
      <w:autoSpaceDE/>
      <w:autoSpaceDN/>
      <w:ind w:left="1540" w:hanging="220"/>
    </w:pPr>
    <w:rPr>
      <w:rFonts w:asciiTheme="minorHAnsi" w:eastAsiaTheme="minorHAnsi" w:hAnsiTheme="minorHAnsi" w:cstheme="minorBidi"/>
      <w:lang w:val="pt-BR"/>
    </w:rPr>
  </w:style>
  <w:style w:type="paragraph" w:styleId="Remissivo8">
    <w:name w:val="index 8"/>
    <w:basedOn w:val="Normal"/>
    <w:next w:val="Normal"/>
    <w:autoRedefine/>
    <w:uiPriority w:val="99"/>
    <w:semiHidden/>
    <w:unhideWhenUsed/>
    <w:rsid w:val="007418D7"/>
    <w:pPr>
      <w:widowControl/>
      <w:autoSpaceDE/>
      <w:autoSpaceDN/>
      <w:ind w:left="1760" w:hanging="220"/>
    </w:pPr>
    <w:rPr>
      <w:rFonts w:asciiTheme="minorHAnsi" w:eastAsiaTheme="minorHAnsi" w:hAnsiTheme="minorHAnsi" w:cstheme="minorBidi"/>
      <w:lang w:val="pt-BR"/>
    </w:rPr>
  </w:style>
  <w:style w:type="paragraph" w:styleId="Remissivo9">
    <w:name w:val="index 9"/>
    <w:basedOn w:val="Normal"/>
    <w:next w:val="Normal"/>
    <w:autoRedefine/>
    <w:uiPriority w:val="99"/>
    <w:semiHidden/>
    <w:unhideWhenUsed/>
    <w:rsid w:val="007418D7"/>
    <w:pPr>
      <w:widowControl/>
      <w:autoSpaceDE/>
      <w:autoSpaceDN/>
      <w:ind w:left="1980" w:hanging="220"/>
    </w:pPr>
    <w:rPr>
      <w:rFonts w:asciiTheme="minorHAnsi" w:eastAsiaTheme="minorHAnsi" w:hAnsiTheme="minorHAnsi" w:cstheme="minorBidi"/>
      <w:lang w:val="pt-BR"/>
    </w:rPr>
  </w:style>
  <w:style w:type="paragraph" w:styleId="Saudao">
    <w:name w:val="Salutation"/>
    <w:basedOn w:val="Normal"/>
    <w:next w:val="Normal"/>
    <w:link w:val="SaudaoChar"/>
    <w:uiPriority w:val="99"/>
    <w:semiHidden/>
    <w:unhideWhenUsed/>
    <w:rsid w:val="007418D7"/>
    <w:pPr>
      <w:widowControl/>
      <w:autoSpaceDE/>
      <w:autoSpaceDN/>
      <w:spacing w:after="160" w:line="256" w:lineRule="auto"/>
    </w:pPr>
    <w:rPr>
      <w:rFonts w:asciiTheme="minorHAnsi" w:eastAsiaTheme="minorHAnsi" w:hAnsiTheme="minorHAnsi" w:cstheme="minorBidi"/>
      <w:lang w:val="pt-BR"/>
    </w:rPr>
  </w:style>
  <w:style w:type="character" w:customStyle="1" w:styleId="SaudaoChar">
    <w:name w:val="Saudação Char"/>
    <w:basedOn w:val="Fontepargpadro"/>
    <w:link w:val="Saudao"/>
    <w:uiPriority w:val="99"/>
    <w:semiHidden/>
    <w:rsid w:val="007418D7"/>
    <w:rPr>
      <w:lang w:val="pt-BR"/>
    </w:rPr>
  </w:style>
  <w:style w:type="paragraph" w:styleId="Textodemacro">
    <w:name w:val="macro"/>
    <w:link w:val="TextodemacroChar"/>
    <w:uiPriority w:val="99"/>
    <w:semiHidden/>
    <w:unhideWhenUsed/>
    <w:rsid w:val="007418D7"/>
    <w:pPr>
      <w:widowControl/>
      <w:tabs>
        <w:tab w:val="left" w:pos="480"/>
        <w:tab w:val="left" w:pos="960"/>
        <w:tab w:val="left" w:pos="1440"/>
        <w:tab w:val="left" w:pos="1920"/>
        <w:tab w:val="left" w:pos="2400"/>
        <w:tab w:val="left" w:pos="2880"/>
        <w:tab w:val="left" w:pos="3360"/>
        <w:tab w:val="left" w:pos="3840"/>
        <w:tab w:val="left" w:pos="4320"/>
      </w:tabs>
      <w:autoSpaceDE/>
      <w:autoSpaceDN/>
      <w:spacing w:line="256" w:lineRule="auto"/>
    </w:pPr>
    <w:rPr>
      <w:rFonts w:ascii="Consolas" w:hAnsi="Consolas"/>
      <w:sz w:val="20"/>
      <w:szCs w:val="20"/>
      <w:lang w:val="pt-BR"/>
    </w:rPr>
  </w:style>
  <w:style w:type="character" w:customStyle="1" w:styleId="TextodemacroChar">
    <w:name w:val="Texto de macro Char"/>
    <w:basedOn w:val="Fontepargpadro"/>
    <w:link w:val="Textodemacro"/>
    <w:uiPriority w:val="99"/>
    <w:semiHidden/>
    <w:rsid w:val="007418D7"/>
    <w:rPr>
      <w:rFonts w:ascii="Consolas" w:hAnsi="Consolas"/>
      <w:sz w:val="20"/>
      <w:szCs w:val="20"/>
      <w:lang w:val="pt-BR"/>
    </w:rPr>
  </w:style>
  <w:style w:type="paragraph" w:styleId="Textoembloco">
    <w:name w:val="Block Text"/>
    <w:basedOn w:val="Normal"/>
    <w:uiPriority w:val="99"/>
    <w:semiHidden/>
    <w:unhideWhenUsed/>
    <w:rsid w:val="007418D7"/>
    <w:pPr>
      <w:widowControl/>
      <w:pBdr>
        <w:top w:val="single" w:sz="2" w:space="10" w:color="4F81BD" w:themeColor="accent1"/>
        <w:left w:val="single" w:sz="2" w:space="10" w:color="4F81BD" w:themeColor="accent1"/>
        <w:bottom w:val="single" w:sz="2" w:space="10" w:color="4F81BD" w:themeColor="accent1"/>
        <w:right w:val="single" w:sz="2" w:space="10" w:color="4F81BD" w:themeColor="accent1"/>
      </w:pBdr>
      <w:autoSpaceDE/>
      <w:autoSpaceDN/>
      <w:spacing w:after="160" w:line="256" w:lineRule="auto"/>
      <w:ind w:left="1152" w:right="1152"/>
    </w:pPr>
    <w:rPr>
      <w:rFonts w:asciiTheme="minorHAnsi" w:eastAsiaTheme="minorEastAsia" w:hAnsiTheme="minorHAnsi" w:cstheme="minorBidi"/>
      <w:i/>
      <w:iCs/>
      <w:color w:val="4F81BD" w:themeColor="accent1"/>
      <w:lang w:val="pt-BR"/>
    </w:rPr>
  </w:style>
  <w:style w:type="paragraph" w:styleId="TextosemFormatao">
    <w:name w:val="Plain Text"/>
    <w:basedOn w:val="Normal"/>
    <w:link w:val="TextosemFormataoChar"/>
    <w:uiPriority w:val="99"/>
    <w:semiHidden/>
    <w:unhideWhenUsed/>
    <w:rsid w:val="007418D7"/>
    <w:pPr>
      <w:widowControl/>
      <w:autoSpaceDE/>
      <w:autoSpaceDN/>
    </w:pPr>
    <w:rPr>
      <w:rFonts w:ascii="Consolas" w:eastAsiaTheme="minorHAnsi" w:hAnsi="Consolas" w:cstheme="minorBidi"/>
      <w:sz w:val="21"/>
      <w:szCs w:val="21"/>
      <w:lang w:val="pt-BR"/>
    </w:rPr>
  </w:style>
  <w:style w:type="character" w:customStyle="1" w:styleId="TextosemFormataoChar">
    <w:name w:val="Texto sem Formatação Char"/>
    <w:basedOn w:val="Fontepargpadro"/>
    <w:link w:val="TextosemFormatao"/>
    <w:uiPriority w:val="99"/>
    <w:semiHidden/>
    <w:rsid w:val="007418D7"/>
    <w:rPr>
      <w:rFonts w:ascii="Consolas" w:hAnsi="Consolas"/>
      <w:sz w:val="21"/>
      <w:szCs w:val="21"/>
      <w:lang w:val="pt-BR"/>
    </w:rPr>
  </w:style>
  <w:style w:type="paragraph" w:styleId="Ttulodanota">
    <w:name w:val="Note Heading"/>
    <w:basedOn w:val="Normal"/>
    <w:next w:val="Normal"/>
    <w:link w:val="TtulodanotaChar"/>
    <w:uiPriority w:val="99"/>
    <w:semiHidden/>
    <w:unhideWhenUsed/>
    <w:rsid w:val="007418D7"/>
    <w:pPr>
      <w:widowControl/>
      <w:autoSpaceDE/>
      <w:autoSpaceDN/>
    </w:pPr>
    <w:rPr>
      <w:rFonts w:asciiTheme="minorHAnsi" w:eastAsiaTheme="minorHAnsi" w:hAnsiTheme="minorHAnsi" w:cstheme="minorBidi"/>
      <w:lang w:val="pt-BR"/>
    </w:rPr>
  </w:style>
  <w:style w:type="character" w:customStyle="1" w:styleId="TtulodanotaChar">
    <w:name w:val="Título da nota Char"/>
    <w:basedOn w:val="Fontepargpadro"/>
    <w:link w:val="Ttulodanota"/>
    <w:uiPriority w:val="99"/>
    <w:semiHidden/>
    <w:rsid w:val="007418D7"/>
    <w:rPr>
      <w:lang w:val="pt-BR"/>
    </w:rPr>
  </w:style>
  <w:style w:type="paragraph" w:styleId="Ttulodendicedeautoridades">
    <w:name w:val="toa heading"/>
    <w:basedOn w:val="Normal"/>
    <w:next w:val="Normal"/>
    <w:uiPriority w:val="99"/>
    <w:semiHidden/>
    <w:unhideWhenUsed/>
    <w:rsid w:val="007418D7"/>
    <w:pPr>
      <w:widowControl/>
      <w:autoSpaceDE/>
      <w:autoSpaceDN/>
      <w:spacing w:before="120" w:after="160" w:line="256" w:lineRule="auto"/>
    </w:pPr>
    <w:rPr>
      <w:rFonts w:asciiTheme="majorHAnsi" w:eastAsiaTheme="majorEastAsia" w:hAnsiTheme="majorHAnsi" w:cstheme="majorBidi"/>
      <w:b/>
      <w:bCs/>
      <w:sz w:val="24"/>
      <w:szCs w:val="24"/>
      <w:lang w:val="pt-BR"/>
    </w:rPr>
  </w:style>
  <w:style w:type="paragraph" w:styleId="Ttulodendiceremissivo">
    <w:name w:val="index heading"/>
    <w:basedOn w:val="Normal"/>
    <w:next w:val="Remissivo1"/>
    <w:uiPriority w:val="99"/>
    <w:semiHidden/>
    <w:unhideWhenUsed/>
    <w:rsid w:val="007418D7"/>
    <w:pPr>
      <w:widowControl/>
      <w:autoSpaceDE/>
      <w:autoSpaceDN/>
      <w:spacing w:after="160" w:line="256" w:lineRule="auto"/>
    </w:pPr>
    <w:rPr>
      <w:rFonts w:asciiTheme="majorHAnsi" w:eastAsiaTheme="majorEastAsia" w:hAnsiTheme="majorHAnsi" w:cstheme="majorBidi"/>
      <w:b/>
      <w:bCs/>
      <w:lang w:val="pt-BR"/>
    </w:rPr>
  </w:style>
  <w:style w:type="character" w:customStyle="1" w:styleId="h1">
    <w:name w:val="h1"/>
    <w:basedOn w:val="Fontepargpadro"/>
    <w:rsid w:val="007418D7"/>
  </w:style>
  <w:style w:type="character" w:customStyle="1" w:styleId="title-number">
    <w:name w:val="title-number"/>
    <w:basedOn w:val="Fontepargpadro"/>
    <w:rsid w:val="007418D7"/>
  </w:style>
  <w:style w:type="character" w:customStyle="1" w:styleId="summary-h1">
    <w:name w:val="summary-h1"/>
    <w:basedOn w:val="Fontepargpadro"/>
    <w:rsid w:val="007418D7"/>
  </w:style>
  <w:style w:type="character" w:customStyle="1" w:styleId="h2">
    <w:name w:val="h2"/>
    <w:basedOn w:val="Fontepargpadro"/>
    <w:rsid w:val="007418D7"/>
  </w:style>
  <w:style w:type="character" w:customStyle="1" w:styleId="summary-h2">
    <w:name w:val="summary-h2"/>
    <w:basedOn w:val="Fontepargpadro"/>
    <w:rsid w:val="007418D7"/>
  </w:style>
  <w:style w:type="character" w:customStyle="1" w:styleId="h3">
    <w:name w:val="h3"/>
    <w:basedOn w:val="Fontepargpadro"/>
    <w:rsid w:val="007418D7"/>
  </w:style>
  <w:style w:type="character" w:customStyle="1" w:styleId="summary-h3">
    <w:name w:val="summary-h3"/>
    <w:basedOn w:val="Fontepargpadro"/>
    <w:rsid w:val="007418D7"/>
  </w:style>
  <w:style w:type="character" w:customStyle="1" w:styleId="h4">
    <w:name w:val="h4"/>
    <w:basedOn w:val="Fontepargpadro"/>
    <w:rsid w:val="007418D7"/>
  </w:style>
  <w:style w:type="character" w:customStyle="1" w:styleId="summary-h4">
    <w:name w:val="summary-h4"/>
    <w:basedOn w:val="Fontepargpadro"/>
    <w:rsid w:val="007418D7"/>
  </w:style>
  <w:style w:type="character" w:customStyle="1" w:styleId="h5">
    <w:name w:val="h5"/>
    <w:basedOn w:val="Fontepargpadro"/>
    <w:rsid w:val="007418D7"/>
  </w:style>
  <w:style w:type="character" w:customStyle="1" w:styleId="summary-h5">
    <w:name w:val="summary-h5"/>
    <w:basedOn w:val="Fontepargpadro"/>
    <w:rsid w:val="007418D7"/>
  </w:style>
  <w:style w:type="table" w:styleId="TabelaSimples5">
    <w:name w:val="Plain Table 5"/>
    <w:basedOn w:val="Tabelanormal"/>
    <w:uiPriority w:val="45"/>
    <w:rsid w:val="007418D7"/>
    <w:pPr>
      <w:widowControl/>
      <w:autoSpaceDE/>
      <w:autoSpaceDN/>
    </w:pPr>
    <w:rPr>
      <w:lang w:val="pt-BR"/>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ighlightedsearchterm">
    <w:name w:val="highlightedsearchterm"/>
    <w:basedOn w:val="Fontepargpadro"/>
    <w:rsid w:val="007418D7"/>
  </w:style>
  <w:style w:type="paragraph" w:customStyle="1" w:styleId="Normal4">
    <w:name w:val="Normal4"/>
    <w:rsid w:val="005945CF"/>
    <w:pPr>
      <w:widowControl/>
      <w:autoSpaceDE/>
      <w:autoSpaceDN/>
      <w:spacing w:line="276" w:lineRule="auto"/>
    </w:pPr>
    <w:rPr>
      <w:rFonts w:ascii="Arial" w:eastAsia="Arial" w:hAnsi="Arial" w:cs="Arial"/>
      <w:lang w:val="pt-BR" w:eastAsia="pt-BR"/>
    </w:rPr>
  </w:style>
  <w:style w:type="table" w:customStyle="1" w:styleId="Estilo1">
    <w:name w:val="Estilo1"/>
    <w:basedOn w:val="Tabelanormal"/>
    <w:uiPriority w:val="99"/>
    <w:rsid w:val="00F37B31"/>
    <w:pPr>
      <w:widowControl/>
      <w:autoSpaceDE/>
      <w:autoSpaceDN/>
    </w:pPr>
    <w:rPr>
      <w:rFonts w:ascii="Times New Roman" w:eastAsia="Times New Roman" w:hAnsi="Times New Roman" w:cs="Times New Roman"/>
      <w:sz w:val="20"/>
      <w:szCs w:val="20"/>
      <w:lang w:val="pt-BR" w:eastAsia="pt-BR"/>
    </w:rPr>
    <w:tblPr>
      <w:tblBorders>
        <w:top w:val="single" w:sz="12" w:space="0" w:color="FF8989"/>
        <w:left w:val="single" w:sz="12" w:space="0" w:color="FF8989"/>
        <w:bottom w:val="single" w:sz="12" w:space="0" w:color="FF8989"/>
        <w:right w:val="single" w:sz="12" w:space="0" w:color="FF8989"/>
        <w:insideH w:val="single" w:sz="12" w:space="0" w:color="FF8989"/>
        <w:insideV w:val="single" w:sz="12" w:space="0" w:color="FF8989"/>
      </w:tblBorders>
    </w:tblPr>
  </w:style>
  <w:style w:type="table" w:customStyle="1" w:styleId="Tabelacomgrade7">
    <w:name w:val="Tabela com grade7"/>
    <w:basedOn w:val="Tabelanormal"/>
    <w:next w:val="Tabelacomgrade"/>
    <w:uiPriority w:val="39"/>
    <w:rsid w:val="00864C4F"/>
    <w:pPr>
      <w:widowControl/>
      <w:autoSpaceDE/>
      <w:autoSpaceDN/>
    </w:pPr>
    <w:rPr>
      <w:rFonts w:ascii="Cambria" w:hAnsi="Cambria"/>
      <w:sz w:val="24"/>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tulo">
    <w:name w:val="_1_titulo"/>
    <w:basedOn w:val="Normal"/>
    <w:link w:val="1tituloChar"/>
    <w:qFormat/>
    <w:rsid w:val="002A03E6"/>
    <w:pPr>
      <w:widowControl/>
      <w:autoSpaceDE/>
      <w:autoSpaceDN/>
      <w:spacing w:after="120" w:line="276" w:lineRule="auto"/>
      <w:jc w:val="both"/>
    </w:pPr>
    <w:rPr>
      <w:rFonts w:ascii="Arial" w:eastAsiaTheme="minorHAnsi" w:hAnsi="Arial" w:cstheme="minorBidi"/>
      <w:b/>
      <w:caps/>
      <w:color w:val="365F91" w:themeColor="accent1" w:themeShade="BF"/>
      <w:sz w:val="24"/>
      <w:lang w:val="pt-BR"/>
    </w:rPr>
  </w:style>
  <w:style w:type="character" w:customStyle="1" w:styleId="1tituloChar">
    <w:name w:val="_1_titulo Char"/>
    <w:basedOn w:val="Fontepargpadro"/>
    <w:link w:val="1titulo"/>
    <w:rsid w:val="002A03E6"/>
    <w:rPr>
      <w:rFonts w:ascii="Arial" w:hAnsi="Arial"/>
      <w:b/>
      <w:caps/>
      <w:color w:val="365F91" w:themeColor="accent1" w:themeShade="BF"/>
      <w:sz w:val="24"/>
      <w:lang w:val="pt-BR"/>
    </w:rPr>
  </w:style>
  <w:style w:type="paragraph" w:customStyle="1" w:styleId="2autores">
    <w:name w:val="_2_autores"/>
    <w:basedOn w:val="Normal"/>
    <w:qFormat/>
    <w:rsid w:val="002A03E6"/>
    <w:pPr>
      <w:widowControl/>
      <w:autoSpaceDE/>
      <w:autoSpaceDN/>
      <w:spacing w:before="120"/>
      <w:jc w:val="both"/>
    </w:pPr>
    <w:rPr>
      <w:rFonts w:ascii="Arial" w:eastAsiaTheme="minorHAnsi" w:hAnsi="Arial" w:cstheme="minorBidi"/>
      <w:sz w:val="20"/>
      <w:lang w:val="pt-BR"/>
    </w:rPr>
  </w:style>
  <w:style w:type="paragraph" w:customStyle="1" w:styleId="3ra">
    <w:name w:val="_3_r/a"/>
    <w:basedOn w:val="Normal"/>
    <w:link w:val="3raChar"/>
    <w:qFormat/>
    <w:rsid w:val="002A03E6"/>
    <w:pPr>
      <w:widowControl/>
      <w:autoSpaceDE/>
      <w:autoSpaceDN/>
      <w:spacing w:before="360" w:after="120" w:line="360" w:lineRule="auto"/>
      <w:jc w:val="both"/>
    </w:pPr>
    <w:rPr>
      <w:rFonts w:ascii="Arial" w:eastAsiaTheme="minorHAnsi" w:hAnsi="Arial" w:cstheme="minorBidi"/>
      <w:b/>
      <w:lang w:val="pt-BR"/>
    </w:rPr>
  </w:style>
  <w:style w:type="character" w:customStyle="1" w:styleId="3raChar">
    <w:name w:val="_3_r/a Char"/>
    <w:basedOn w:val="Fontepargpadro"/>
    <w:link w:val="3ra"/>
    <w:rsid w:val="002A03E6"/>
    <w:rPr>
      <w:rFonts w:ascii="Arial" w:hAnsi="Arial"/>
      <w:b/>
      <w:lang w:val="pt-BR"/>
    </w:rPr>
  </w:style>
  <w:style w:type="paragraph" w:customStyle="1" w:styleId="FKNOTASDERODAP">
    <w:name w:val="*FK NOTAS DE RODAPÉ"/>
    <w:basedOn w:val="Normal"/>
    <w:qFormat/>
    <w:rsid w:val="00EB54D0"/>
    <w:pPr>
      <w:widowControl/>
      <w:autoSpaceDE/>
      <w:autoSpaceDN/>
      <w:ind w:left="170" w:hanging="170"/>
      <w:jc w:val="both"/>
    </w:pPr>
    <w:rPr>
      <w:rFonts w:ascii="Arial" w:eastAsiaTheme="minorHAnsi" w:hAnsi="Arial" w:cstheme="minorBidi"/>
      <w:sz w:val="20"/>
      <w:szCs w:val="24"/>
      <w:lang w:val="pt-BR"/>
    </w:rPr>
  </w:style>
  <w:style w:type="table" w:customStyle="1" w:styleId="TableNormal9">
    <w:name w:val="Table Normal9"/>
    <w:uiPriority w:val="2"/>
    <w:qFormat/>
    <w:rsid w:val="00E447F5"/>
    <w:pPr>
      <w:widowControl/>
      <w:autoSpaceDE/>
      <w:autoSpaceDN/>
      <w:spacing w:line="276" w:lineRule="auto"/>
    </w:pPr>
    <w:rPr>
      <w:rFonts w:ascii="Arial" w:eastAsia="Arial" w:hAnsi="Arial" w:cs="Arial"/>
      <w:lang w:val="pt-BR" w:eastAsia="pt-BR"/>
    </w:rPr>
    <w:tblPr>
      <w:tblCellMar>
        <w:top w:w="0" w:type="dxa"/>
        <w:left w:w="0" w:type="dxa"/>
        <w:bottom w:w="0" w:type="dxa"/>
        <w:right w:w="0" w:type="dxa"/>
      </w:tblCellMar>
    </w:tblPr>
  </w:style>
  <w:style w:type="table" w:customStyle="1" w:styleId="Tabelacomgrade12">
    <w:name w:val="Tabela com grade12"/>
    <w:basedOn w:val="Tabelanormal"/>
    <w:next w:val="Tabelacomgrade"/>
    <w:uiPriority w:val="39"/>
    <w:rsid w:val="00E44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qFormat/>
    <w:rsid w:val="0019690B"/>
    <w:pPr>
      <w:widowControl/>
      <w:autoSpaceDE/>
      <w:autoSpaceDN/>
      <w:spacing w:line="276" w:lineRule="auto"/>
    </w:pPr>
    <w:rPr>
      <w:rFonts w:ascii="Arial" w:eastAsia="Arial" w:hAnsi="Arial" w:cs="Arial"/>
      <w:lang w:val="pt-BR" w:eastAsia="pt-BR"/>
    </w:rPr>
    <w:tblPr>
      <w:tblCellMar>
        <w:top w:w="0" w:type="dxa"/>
        <w:left w:w="0" w:type="dxa"/>
        <w:bottom w:w="0" w:type="dxa"/>
        <w:right w:w="0" w:type="dxa"/>
      </w:tblCellMar>
    </w:tblPr>
  </w:style>
  <w:style w:type="table" w:styleId="TabeladeGrade4-nfase6">
    <w:name w:val="Grid Table 4 Accent 6"/>
    <w:basedOn w:val="Tabelanormal"/>
    <w:uiPriority w:val="49"/>
    <w:rsid w:val="00805A16"/>
    <w:pPr>
      <w:widowControl/>
      <w:autoSpaceDE/>
      <w:autoSpaceDN/>
    </w:pPr>
    <w:rPr>
      <w:lang w:val="pt-PT"/>
      <w14:ligatures w14:val="standardContextual"/>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deGrade5Escura">
    <w:name w:val="Grid Table 5 Dark"/>
    <w:basedOn w:val="Tabelanormal"/>
    <w:uiPriority w:val="50"/>
    <w:rsid w:val="009E04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5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etienne\Documents\ETI&#201;NNE\UNESP\PESQUISA\PROJETOS\INSEGURAN&#199;A%20ALIMENTAR\DADOS%20E%20RESULTADOS%20DE%20%20INSEGURAN&#199;A%20ALIMENTAR%202%20SEMESTRE%2020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759942154736081E-2"/>
          <c:y val="8.5317220543806652E-2"/>
          <c:w val="0.96240057845263915"/>
          <c:h val="0.70420851472115831"/>
        </c:manualLayout>
      </c:layout>
      <c:pie3DChart>
        <c:varyColors val="1"/>
        <c:ser>
          <c:idx val="0"/>
          <c:order val="0"/>
          <c:tx>
            <c:strRef>
              <c:f>RESULTADOS!$C$84</c:f>
              <c:strCache>
                <c:ptCount val="1"/>
                <c:pt idx="0">
                  <c:v>Frequência</c:v>
                </c:pt>
              </c:strCache>
            </c:strRef>
          </c:tx>
          <c:dPt>
            <c:idx val="0"/>
            <c:bubble3D val="0"/>
            <c:spPr>
              <a:solidFill>
                <a:srgbClr val="0070C0"/>
              </a:solidFill>
              <a:ln w="25400">
                <a:solidFill>
                  <a:schemeClr val="lt1"/>
                </a:solidFill>
              </a:ln>
              <a:effectLst/>
              <a:sp3d contourW="25400">
                <a:contourClr>
                  <a:schemeClr val="lt1"/>
                </a:contourClr>
              </a:sp3d>
            </c:spPr>
            <c:extLst>
              <c:ext xmlns:c16="http://schemas.microsoft.com/office/drawing/2014/chart" uri="{C3380CC4-5D6E-409C-BE32-E72D297353CC}">
                <c16:uniqueId val="{00000001-870C-4F79-AC77-1173B867475A}"/>
              </c:ext>
            </c:extLst>
          </c:dPt>
          <c:dPt>
            <c:idx val="1"/>
            <c:bubble3D val="0"/>
            <c:spPr>
              <a:solidFill>
                <a:srgbClr val="92D050"/>
              </a:solidFill>
              <a:ln w="25400">
                <a:solidFill>
                  <a:schemeClr val="lt1"/>
                </a:solidFill>
              </a:ln>
              <a:effectLst/>
              <a:sp3d contourW="25400">
                <a:contourClr>
                  <a:schemeClr val="lt1"/>
                </a:contourClr>
              </a:sp3d>
            </c:spPr>
            <c:extLst>
              <c:ext xmlns:c16="http://schemas.microsoft.com/office/drawing/2014/chart" uri="{C3380CC4-5D6E-409C-BE32-E72D297353CC}">
                <c16:uniqueId val="{00000003-870C-4F79-AC77-1173B867475A}"/>
              </c:ext>
            </c:extLst>
          </c:dPt>
          <c:dPt>
            <c:idx val="2"/>
            <c:bubble3D val="0"/>
            <c:spPr>
              <a:solidFill>
                <a:srgbClr val="FFC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5-870C-4F79-AC77-1173B867475A}"/>
              </c:ext>
            </c:extLst>
          </c:dPt>
          <c:dPt>
            <c:idx val="3"/>
            <c:bubble3D val="0"/>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7-870C-4F79-AC77-1173B867475A}"/>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pt-BR"/>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RESULTADOS!$B$85:$B$88</c:f>
              <c:strCache>
                <c:ptCount val="4"/>
                <c:pt idx="0">
                  <c:v>Segurança alimentar</c:v>
                </c:pt>
                <c:pt idx="1">
                  <c:v>Insegurança alimentar leve</c:v>
                </c:pt>
                <c:pt idx="2">
                  <c:v>Insegurança alimentar moderada</c:v>
                </c:pt>
                <c:pt idx="3">
                  <c:v>Insegurança alimentar grave</c:v>
                </c:pt>
              </c:strCache>
            </c:strRef>
          </c:cat>
          <c:val>
            <c:numRef>
              <c:f>RESULTADOS!$C$85:$C$88</c:f>
              <c:numCache>
                <c:formatCode>###0</c:formatCode>
                <c:ptCount val="4"/>
                <c:pt idx="0">
                  <c:v>158</c:v>
                </c:pt>
                <c:pt idx="1">
                  <c:v>38</c:v>
                </c:pt>
                <c:pt idx="2">
                  <c:v>15</c:v>
                </c:pt>
                <c:pt idx="3">
                  <c:v>10</c:v>
                </c:pt>
              </c:numCache>
            </c:numRef>
          </c:val>
          <c:extLst>
            <c:ext xmlns:c16="http://schemas.microsoft.com/office/drawing/2014/chart" uri="{C3380CC4-5D6E-409C-BE32-E72D297353CC}">
              <c16:uniqueId val="{00000008-870C-4F79-AC77-1173B867475A}"/>
            </c:ext>
          </c:extLst>
        </c:ser>
        <c:dLbls>
          <c:showLegendKey val="0"/>
          <c:showVal val="0"/>
          <c:showCatName val="0"/>
          <c:showSerName val="0"/>
          <c:showPercent val="0"/>
          <c:showBubbleSize val="0"/>
          <c:showLeaderLines val="1"/>
        </c:dLbls>
      </c:pie3DChart>
      <c:spPr>
        <a:noFill/>
        <a:ln>
          <a:noFill/>
        </a:ln>
        <a:effectLst/>
      </c:spPr>
    </c:plotArea>
    <c:legend>
      <c:legendPos val="b"/>
      <c:legendEntry>
        <c:idx val="0"/>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Entry>
      <c:legendEntry>
        <c:idx val="2"/>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Entry>
      <c:layout>
        <c:manualLayout>
          <c:xMode val="edge"/>
          <c:yMode val="edge"/>
          <c:x val="4.306033329347931E-2"/>
          <c:y val="0.84592049860836882"/>
          <c:w val="0.93701721124338866"/>
          <c:h val="0.1299103171016009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defRPr>
      </a:pPr>
      <a:endParaRPr lang="pt-B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RESULTADOS!$B$161</c:f>
              <c:strCache>
                <c:ptCount val="1"/>
                <c:pt idx="0">
                  <c:v>Segurança alimentar</c:v>
                </c:pt>
              </c:strCache>
            </c:strRef>
          </c:tx>
          <c:spPr>
            <a:solidFill>
              <a:srgbClr val="0070C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RESULTADOS!$C$161:$H$161</c:f>
              <c:numCache>
                <c:formatCode>###0</c:formatCode>
                <c:ptCount val="6"/>
                <c:pt idx="0">
                  <c:v>4</c:v>
                </c:pt>
                <c:pt idx="1">
                  <c:v>12</c:v>
                </c:pt>
                <c:pt idx="2">
                  <c:v>87</c:v>
                </c:pt>
                <c:pt idx="3">
                  <c:v>31</c:v>
                </c:pt>
                <c:pt idx="4">
                  <c:v>20</c:v>
                </c:pt>
                <c:pt idx="5">
                  <c:v>4</c:v>
                </c:pt>
              </c:numCache>
            </c:numRef>
          </c:val>
          <c:extLst>
            <c:ext xmlns:c16="http://schemas.microsoft.com/office/drawing/2014/chart" uri="{C3380CC4-5D6E-409C-BE32-E72D297353CC}">
              <c16:uniqueId val="{00000000-3183-4907-87A3-0CE1AB06C261}"/>
            </c:ext>
          </c:extLst>
        </c:ser>
        <c:ser>
          <c:idx val="1"/>
          <c:order val="1"/>
          <c:tx>
            <c:strRef>
              <c:f>RESULTADOS!$B$162</c:f>
              <c:strCache>
                <c:ptCount val="1"/>
                <c:pt idx="0">
                  <c:v>Insegurança alimentar leve</c:v>
                </c:pt>
              </c:strCache>
            </c:strRef>
          </c:tx>
          <c:spPr>
            <a:solidFill>
              <a:srgbClr val="92D05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RESULTADOS!$C$162:$H$162</c:f>
              <c:numCache>
                <c:formatCode>###0</c:formatCode>
                <c:ptCount val="6"/>
                <c:pt idx="0">
                  <c:v>2</c:v>
                </c:pt>
                <c:pt idx="1">
                  <c:v>7</c:v>
                </c:pt>
                <c:pt idx="2">
                  <c:v>16</c:v>
                </c:pt>
                <c:pt idx="3">
                  <c:v>5</c:v>
                </c:pt>
                <c:pt idx="4">
                  <c:v>8</c:v>
                </c:pt>
                <c:pt idx="5">
                  <c:v>0</c:v>
                </c:pt>
              </c:numCache>
            </c:numRef>
          </c:val>
          <c:extLst>
            <c:ext xmlns:c16="http://schemas.microsoft.com/office/drawing/2014/chart" uri="{C3380CC4-5D6E-409C-BE32-E72D297353CC}">
              <c16:uniqueId val="{00000001-3183-4907-87A3-0CE1AB06C261}"/>
            </c:ext>
          </c:extLst>
        </c:ser>
        <c:ser>
          <c:idx val="2"/>
          <c:order val="2"/>
          <c:tx>
            <c:strRef>
              <c:f>RESULTADOS!$B$163</c:f>
              <c:strCache>
                <c:ptCount val="1"/>
                <c:pt idx="0">
                  <c:v>Insegurança alimentar moderada</c:v>
                </c:pt>
              </c:strCache>
            </c:strRef>
          </c:tx>
          <c:spPr>
            <a:solidFill>
              <a:srgbClr val="FFC00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RESULTADOS!$C$163:$H$163</c:f>
              <c:numCache>
                <c:formatCode>###0</c:formatCode>
                <c:ptCount val="6"/>
                <c:pt idx="0">
                  <c:v>1</c:v>
                </c:pt>
                <c:pt idx="1">
                  <c:v>5</c:v>
                </c:pt>
                <c:pt idx="2">
                  <c:v>5</c:v>
                </c:pt>
                <c:pt idx="3">
                  <c:v>1</c:v>
                </c:pt>
                <c:pt idx="4">
                  <c:v>3</c:v>
                </c:pt>
                <c:pt idx="5">
                  <c:v>0</c:v>
                </c:pt>
              </c:numCache>
            </c:numRef>
          </c:val>
          <c:extLst>
            <c:ext xmlns:c16="http://schemas.microsoft.com/office/drawing/2014/chart" uri="{C3380CC4-5D6E-409C-BE32-E72D297353CC}">
              <c16:uniqueId val="{00000002-3183-4907-87A3-0CE1AB06C261}"/>
            </c:ext>
          </c:extLst>
        </c:ser>
        <c:ser>
          <c:idx val="3"/>
          <c:order val="3"/>
          <c:tx>
            <c:strRef>
              <c:f>RESULTADOS!$B$164</c:f>
              <c:strCache>
                <c:ptCount val="1"/>
                <c:pt idx="0">
                  <c:v>Insegurança alimentar grave</c:v>
                </c:pt>
              </c:strCache>
            </c:strRef>
          </c:tx>
          <c:spPr>
            <a:solidFill>
              <a:srgbClr val="FF0000"/>
            </a:solidFill>
            <a:ln>
              <a:noFill/>
            </a:ln>
            <a:effectLst/>
          </c:spPr>
          <c:invertIfNegative val="0"/>
          <c:cat>
            <c:strRef>
              <c:f>RESULTADOS!$C$160:$H$160</c:f>
              <c:strCache>
                <c:ptCount val="6"/>
                <c:pt idx="0">
                  <c:v>Agric familiar ou produtor rural</c:v>
                </c:pt>
                <c:pt idx="1">
                  <c:v>Emprego informal, sem carteira assinada</c:v>
                </c:pt>
                <c:pt idx="2">
                  <c:v>Emprego formal</c:v>
                </c:pt>
                <c:pt idx="3">
                  <c:v>Autônomo regular</c:v>
                </c:pt>
                <c:pt idx="4">
                  <c:v>Desempregado</c:v>
                </c:pt>
                <c:pt idx="5">
                  <c:v>Aposentado</c:v>
                </c:pt>
              </c:strCache>
            </c:strRef>
          </c:cat>
          <c:val>
            <c:numRef>
              <c:f>RESULTADOS!$C$164:$H$164</c:f>
              <c:numCache>
                <c:formatCode>###0</c:formatCode>
                <c:ptCount val="6"/>
                <c:pt idx="0">
                  <c:v>0</c:v>
                </c:pt>
                <c:pt idx="1">
                  <c:v>4</c:v>
                </c:pt>
                <c:pt idx="2">
                  <c:v>1</c:v>
                </c:pt>
                <c:pt idx="3">
                  <c:v>0</c:v>
                </c:pt>
                <c:pt idx="4">
                  <c:v>5</c:v>
                </c:pt>
                <c:pt idx="5">
                  <c:v>0</c:v>
                </c:pt>
              </c:numCache>
            </c:numRef>
          </c:val>
          <c:extLst>
            <c:ext xmlns:c16="http://schemas.microsoft.com/office/drawing/2014/chart" uri="{C3380CC4-5D6E-409C-BE32-E72D297353CC}">
              <c16:uniqueId val="{00000003-3183-4907-87A3-0CE1AB06C261}"/>
            </c:ext>
          </c:extLst>
        </c:ser>
        <c:dLbls>
          <c:showLegendKey val="0"/>
          <c:showVal val="0"/>
          <c:showCatName val="0"/>
          <c:showSerName val="0"/>
          <c:showPercent val="0"/>
          <c:showBubbleSize val="0"/>
        </c:dLbls>
        <c:gapWidth val="219"/>
        <c:overlap val="100"/>
        <c:axId val="434241104"/>
        <c:axId val="432670720"/>
      </c:barChart>
      <c:catAx>
        <c:axId val="4342411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432670720"/>
        <c:crosses val="autoZero"/>
        <c:auto val="1"/>
        <c:lblAlgn val="ctr"/>
        <c:lblOffset val="100"/>
        <c:noMultiLvlLbl val="0"/>
      </c:catAx>
      <c:valAx>
        <c:axId val="4326707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434241104"/>
        <c:crosses val="autoZero"/>
        <c:crossBetween val="between"/>
      </c:valAx>
      <c:spPr>
        <a:noFill/>
        <a:ln>
          <a:noFill/>
        </a:ln>
        <a:effectLst/>
      </c:spPr>
    </c:plotArea>
    <c:legend>
      <c:legendPos val="b"/>
      <c:layout>
        <c:manualLayout>
          <c:xMode val="edge"/>
          <c:yMode val="edge"/>
          <c:x val="0.15312828374329313"/>
          <c:y val="0.88166980287556862"/>
          <c:w val="0.81409722899681791"/>
          <c:h val="9.9768712205637863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defRPr>
      </a:pPr>
      <a:endParaRPr lang="pt-B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RESULTADOS!$B$182</c:f>
              <c:strCache>
                <c:ptCount val="1"/>
                <c:pt idx="0">
                  <c:v>Segurança alimentar</c:v>
                </c:pt>
              </c:strCache>
            </c:strRef>
          </c:tx>
          <c:spPr>
            <a:solidFill>
              <a:srgbClr val="0070C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RESULTADOS!$C$182:$F$182</c:f>
              <c:numCache>
                <c:formatCode>###0</c:formatCode>
                <c:ptCount val="4"/>
                <c:pt idx="0">
                  <c:v>79</c:v>
                </c:pt>
                <c:pt idx="1">
                  <c:v>79</c:v>
                </c:pt>
                <c:pt idx="2">
                  <c:v>51</c:v>
                </c:pt>
                <c:pt idx="3">
                  <c:v>107</c:v>
                </c:pt>
              </c:numCache>
            </c:numRef>
          </c:val>
          <c:extLst>
            <c:ext xmlns:c16="http://schemas.microsoft.com/office/drawing/2014/chart" uri="{C3380CC4-5D6E-409C-BE32-E72D297353CC}">
              <c16:uniqueId val="{00000000-FB6C-491E-AE33-73359447ABCA}"/>
            </c:ext>
          </c:extLst>
        </c:ser>
        <c:ser>
          <c:idx val="1"/>
          <c:order val="1"/>
          <c:tx>
            <c:strRef>
              <c:f>RESULTADOS!$B$183</c:f>
              <c:strCache>
                <c:ptCount val="1"/>
                <c:pt idx="0">
                  <c:v>Insegurança alimentar leve</c:v>
                </c:pt>
              </c:strCache>
            </c:strRef>
          </c:tx>
          <c:spPr>
            <a:solidFill>
              <a:srgbClr val="92D05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RESULTADOS!$C$183:$F$183</c:f>
              <c:numCache>
                <c:formatCode>###0</c:formatCode>
                <c:ptCount val="4"/>
                <c:pt idx="0">
                  <c:v>16</c:v>
                </c:pt>
                <c:pt idx="1">
                  <c:v>22</c:v>
                </c:pt>
                <c:pt idx="2">
                  <c:v>16</c:v>
                </c:pt>
                <c:pt idx="3">
                  <c:v>22</c:v>
                </c:pt>
              </c:numCache>
            </c:numRef>
          </c:val>
          <c:extLst>
            <c:ext xmlns:c16="http://schemas.microsoft.com/office/drawing/2014/chart" uri="{C3380CC4-5D6E-409C-BE32-E72D297353CC}">
              <c16:uniqueId val="{00000001-FB6C-491E-AE33-73359447ABCA}"/>
            </c:ext>
          </c:extLst>
        </c:ser>
        <c:ser>
          <c:idx val="2"/>
          <c:order val="2"/>
          <c:tx>
            <c:strRef>
              <c:f>RESULTADOS!$B$184</c:f>
              <c:strCache>
                <c:ptCount val="1"/>
                <c:pt idx="0">
                  <c:v>Insegurança alimentar moderada</c:v>
                </c:pt>
              </c:strCache>
            </c:strRef>
          </c:tx>
          <c:spPr>
            <a:solidFill>
              <a:srgbClr val="FFC00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RESULTADOS!$C$184:$F$184</c:f>
              <c:numCache>
                <c:formatCode>###0</c:formatCode>
                <c:ptCount val="4"/>
                <c:pt idx="0">
                  <c:v>6</c:v>
                </c:pt>
                <c:pt idx="1">
                  <c:v>9</c:v>
                </c:pt>
                <c:pt idx="2">
                  <c:v>6</c:v>
                </c:pt>
                <c:pt idx="3">
                  <c:v>9</c:v>
                </c:pt>
              </c:numCache>
            </c:numRef>
          </c:val>
          <c:extLst>
            <c:ext xmlns:c16="http://schemas.microsoft.com/office/drawing/2014/chart" uri="{C3380CC4-5D6E-409C-BE32-E72D297353CC}">
              <c16:uniqueId val="{00000002-FB6C-491E-AE33-73359447ABCA}"/>
            </c:ext>
          </c:extLst>
        </c:ser>
        <c:ser>
          <c:idx val="3"/>
          <c:order val="3"/>
          <c:tx>
            <c:strRef>
              <c:f>RESULTADOS!$B$185</c:f>
              <c:strCache>
                <c:ptCount val="1"/>
                <c:pt idx="0">
                  <c:v>Insegurança alimentar grave</c:v>
                </c:pt>
              </c:strCache>
            </c:strRef>
          </c:tx>
          <c:spPr>
            <a:solidFill>
              <a:srgbClr val="FF0000"/>
            </a:solidFill>
            <a:ln>
              <a:noFill/>
            </a:ln>
            <a:effectLst/>
          </c:spPr>
          <c:invertIfNegative val="0"/>
          <c:cat>
            <c:multiLvlStrRef>
              <c:f>RESULTADOS!$C$180:$F$181</c:f>
              <c:multiLvlStrCache>
                <c:ptCount val="4"/>
                <c:lvl>
                  <c:pt idx="0">
                    <c:v>Homem</c:v>
                  </c:pt>
                  <c:pt idx="1">
                    <c:v>Mulher</c:v>
                  </c:pt>
                  <c:pt idx="2">
                    <c:v>Preto ou parda</c:v>
                  </c:pt>
                  <c:pt idx="3">
                    <c:v>Branca</c:v>
                  </c:pt>
                </c:lvl>
                <c:lvl>
                  <c:pt idx="0">
                    <c:v>Gênero</c:v>
                  </c:pt>
                  <c:pt idx="2">
                    <c:v>Raça</c:v>
                  </c:pt>
                </c:lvl>
              </c:multiLvlStrCache>
            </c:multiLvlStrRef>
          </c:cat>
          <c:val>
            <c:numRef>
              <c:f>RESULTADOS!$C$185:$F$185</c:f>
              <c:numCache>
                <c:formatCode>###0</c:formatCode>
                <c:ptCount val="4"/>
                <c:pt idx="0">
                  <c:v>5</c:v>
                </c:pt>
                <c:pt idx="1">
                  <c:v>5</c:v>
                </c:pt>
                <c:pt idx="2">
                  <c:v>5</c:v>
                </c:pt>
                <c:pt idx="3">
                  <c:v>5</c:v>
                </c:pt>
              </c:numCache>
            </c:numRef>
          </c:val>
          <c:extLst>
            <c:ext xmlns:c16="http://schemas.microsoft.com/office/drawing/2014/chart" uri="{C3380CC4-5D6E-409C-BE32-E72D297353CC}">
              <c16:uniqueId val="{00000003-FB6C-491E-AE33-73359447ABCA}"/>
            </c:ext>
          </c:extLst>
        </c:ser>
        <c:dLbls>
          <c:showLegendKey val="0"/>
          <c:showVal val="0"/>
          <c:showCatName val="0"/>
          <c:showSerName val="0"/>
          <c:showPercent val="0"/>
          <c:showBubbleSize val="0"/>
        </c:dLbls>
        <c:gapWidth val="150"/>
        <c:overlap val="100"/>
        <c:axId val="359661664"/>
        <c:axId val="432653248"/>
      </c:barChart>
      <c:catAx>
        <c:axId val="359661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432653248"/>
        <c:crosses val="autoZero"/>
        <c:auto val="1"/>
        <c:lblAlgn val="ctr"/>
        <c:lblOffset val="100"/>
        <c:noMultiLvlLbl val="0"/>
      </c:catAx>
      <c:valAx>
        <c:axId val="432653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Porcentagem dos tipos de participantes</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359661664"/>
        <c:crosses val="autoZero"/>
        <c:crossBetween val="between"/>
      </c:valAx>
      <c:spPr>
        <a:noFill/>
        <a:ln>
          <a:noFill/>
        </a:ln>
        <a:effectLst/>
      </c:spPr>
    </c:plotArea>
    <c:legend>
      <c:legendPos val="b"/>
      <c:layout>
        <c:manualLayout>
          <c:xMode val="edge"/>
          <c:yMode val="edge"/>
          <c:x val="2.8795870370673514E-2"/>
          <c:y val="0.85302502893190224"/>
          <c:w val="0.93963603821871533"/>
          <c:h val="0.1239202160248700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defRPr>
      </a:pPr>
      <a:endParaRPr lang="pt-B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RESULTADOS!$B$224</c:f>
              <c:strCache>
                <c:ptCount val="1"/>
                <c:pt idx="0">
                  <c:v>Segurança alimentar</c:v>
                </c:pt>
              </c:strCache>
            </c:strRef>
          </c:tx>
          <c:spPr>
            <a:solidFill>
              <a:srgbClr val="0070C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RESULTADOS!$C$224:$E$224</c:f>
              <c:numCache>
                <c:formatCode>###0</c:formatCode>
                <c:ptCount val="3"/>
                <c:pt idx="0">
                  <c:v>7</c:v>
                </c:pt>
                <c:pt idx="1">
                  <c:v>63</c:v>
                </c:pt>
                <c:pt idx="2">
                  <c:v>88</c:v>
                </c:pt>
              </c:numCache>
            </c:numRef>
          </c:val>
          <c:extLst>
            <c:ext xmlns:c16="http://schemas.microsoft.com/office/drawing/2014/chart" uri="{C3380CC4-5D6E-409C-BE32-E72D297353CC}">
              <c16:uniqueId val="{00000000-4CC3-48D9-BC2C-9FEFB2611C5A}"/>
            </c:ext>
          </c:extLst>
        </c:ser>
        <c:ser>
          <c:idx val="1"/>
          <c:order val="1"/>
          <c:tx>
            <c:strRef>
              <c:f>RESULTADOS!$B$225</c:f>
              <c:strCache>
                <c:ptCount val="1"/>
                <c:pt idx="0">
                  <c:v>Insegurança alimentar leve</c:v>
                </c:pt>
              </c:strCache>
            </c:strRef>
          </c:tx>
          <c:spPr>
            <a:solidFill>
              <a:srgbClr val="92D05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RESULTADOS!$C$225:$E$225</c:f>
              <c:numCache>
                <c:formatCode>###0</c:formatCode>
                <c:ptCount val="3"/>
                <c:pt idx="0">
                  <c:v>7</c:v>
                </c:pt>
                <c:pt idx="1">
                  <c:v>15</c:v>
                </c:pt>
                <c:pt idx="2">
                  <c:v>16</c:v>
                </c:pt>
              </c:numCache>
            </c:numRef>
          </c:val>
          <c:extLst>
            <c:ext xmlns:c16="http://schemas.microsoft.com/office/drawing/2014/chart" uri="{C3380CC4-5D6E-409C-BE32-E72D297353CC}">
              <c16:uniqueId val="{00000001-4CC3-48D9-BC2C-9FEFB2611C5A}"/>
            </c:ext>
          </c:extLst>
        </c:ser>
        <c:ser>
          <c:idx val="2"/>
          <c:order val="2"/>
          <c:tx>
            <c:strRef>
              <c:f>RESULTADOS!$B$226</c:f>
              <c:strCache>
                <c:ptCount val="1"/>
                <c:pt idx="0">
                  <c:v>Insegurança alimentar moderada</c:v>
                </c:pt>
              </c:strCache>
            </c:strRef>
          </c:tx>
          <c:spPr>
            <a:solidFill>
              <a:srgbClr val="FFC00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RESULTADOS!$C$226:$E$226</c:f>
              <c:numCache>
                <c:formatCode>###0</c:formatCode>
                <c:ptCount val="3"/>
                <c:pt idx="0">
                  <c:v>5</c:v>
                </c:pt>
                <c:pt idx="1">
                  <c:v>8</c:v>
                </c:pt>
                <c:pt idx="2">
                  <c:v>2</c:v>
                </c:pt>
              </c:numCache>
            </c:numRef>
          </c:val>
          <c:extLst>
            <c:ext xmlns:c16="http://schemas.microsoft.com/office/drawing/2014/chart" uri="{C3380CC4-5D6E-409C-BE32-E72D297353CC}">
              <c16:uniqueId val="{00000002-4CC3-48D9-BC2C-9FEFB2611C5A}"/>
            </c:ext>
          </c:extLst>
        </c:ser>
        <c:ser>
          <c:idx val="3"/>
          <c:order val="3"/>
          <c:tx>
            <c:strRef>
              <c:f>RESULTADOS!$B$227</c:f>
              <c:strCache>
                <c:ptCount val="1"/>
                <c:pt idx="0">
                  <c:v>Insegurança alimentar grave</c:v>
                </c:pt>
              </c:strCache>
            </c:strRef>
          </c:tx>
          <c:spPr>
            <a:solidFill>
              <a:srgbClr val="FF0000"/>
            </a:solidFill>
            <a:ln>
              <a:noFill/>
            </a:ln>
            <a:effectLst/>
          </c:spPr>
          <c:invertIfNegative val="0"/>
          <c:cat>
            <c:strRef>
              <c:f>RESULTADOS!$C$223:$E$223</c:f>
              <c:strCache>
                <c:ptCount val="3"/>
                <c:pt idx="0">
                  <c:v>Sem escolaridade ou até 4 anos de estudos</c:v>
                </c:pt>
                <c:pt idx="1">
                  <c:v>de 5 a 8 anos de estudos</c:v>
                </c:pt>
                <c:pt idx="2">
                  <c:v>Mais de 8 anos de estudos</c:v>
                </c:pt>
              </c:strCache>
            </c:strRef>
          </c:cat>
          <c:val>
            <c:numRef>
              <c:f>RESULTADOS!$C$227:$E$227</c:f>
              <c:numCache>
                <c:formatCode>###0</c:formatCode>
                <c:ptCount val="3"/>
                <c:pt idx="0">
                  <c:v>9</c:v>
                </c:pt>
                <c:pt idx="1">
                  <c:v>0</c:v>
                </c:pt>
                <c:pt idx="2">
                  <c:v>1</c:v>
                </c:pt>
              </c:numCache>
            </c:numRef>
          </c:val>
          <c:extLst>
            <c:ext xmlns:c16="http://schemas.microsoft.com/office/drawing/2014/chart" uri="{C3380CC4-5D6E-409C-BE32-E72D297353CC}">
              <c16:uniqueId val="{00000003-4CC3-48D9-BC2C-9FEFB2611C5A}"/>
            </c:ext>
          </c:extLst>
        </c:ser>
        <c:dLbls>
          <c:showLegendKey val="0"/>
          <c:showVal val="0"/>
          <c:showCatName val="0"/>
          <c:showSerName val="0"/>
          <c:showPercent val="0"/>
          <c:showBubbleSize val="0"/>
        </c:dLbls>
        <c:gapWidth val="150"/>
        <c:overlap val="100"/>
        <c:axId val="436812704"/>
        <c:axId val="559728096"/>
      </c:barChart>
      <c:catAx>
        <c:axId val="4368127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559728096"/>
        <c:crosses val="autoZero"/>
        <c:auto val="1"/>
        <c:lblAlgn val="ctr"/>
        <c:lblOffset val="100"/>
        <c:noMultiLvlLbl val="0"/>
      </c:catAx>
      <c:valAx>
        <c:axId val="5597280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436812704"/>
        <c:crosses val="autoZero"/>
        <c:crossBetween val="between"/>
      </c:valAx>
      <c:spPr>
        <a:noFill/>
        <a:ln>
          <a:noFill/>
        </a:ln>
        <a:effectLst/>
      </c:spPr>
    </c:plotArea>
    <c:legend>
      <c:legendPos val="b"/>
      <c:layout>
        <c:manualLayout>
          <c:xMode val="edge"/>
          <c:yMode val="edge"/>
          <c:x val="0.14938718087374755"/>
          <c:y val="0.83809423822022244"/>
          <c:w val="0.79949458578984156"/>
          <c:h val="0.13650893638295214"/>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defRPr>
      </a:pPr>
      <a:endParaRPr lang="pt-B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RESULTADOS!$B$266</c:f>
              <c:strCache>
                <c:ptCount val="1"/>
                <c:pt idx="0">
                  <c:v>Segurança alimentar</c:v>
                </c:pt>
              </c:strCache>
            </c:strRef>
          </c:tx>
          <c:spPr>
            <a:solidFill>
              <a:srgbClr val="0070C0"/>
            </a:solidFill>
            <a:ln>
              <a:noFill/>
            </a:ln>
            <a:effectLst/>
          </c:spPr>
          <c:invertIfNegative val="0"/>
          <c:cat>
            <c:strRef>
              <c:f>RESULTADOS!$C$265:$D$265</c:f>
              <c:strCache>
                <c:ptCount val="2"/>
                <c:pt idx="0">
                  <c:v>Nenhum aposentado</c:v>
                </c:pt>
                <c:pt idx="1">
                  <c:v>Com pelo menos um aposentado</c:v>
                </c:pt>
              </c:strCache>
            </c:strRef>
          </c:cat>
          <c:val>
            <c:numRef>
              <c:f>RESULTADOS!$C$266:$D$266</c:f>
              <c:numCache>
                <c:formatCode>###0</c:formatCode>
                <c:ptCount val="2"/>
                <c:pt idx="0">
                  <c:v>104</c:v>
                </c:pt>
                <c:pt idx="1">
                  <c:v>54</c:v>
                </c:pt>
              </c:numCache>
            </c:numRef>
          </c:val>
          <c:extLst>
            <c:ext xmlns:c16="http://schemas.microsoft.com/office/drawing/2014/chart" uri="{C3380CC4-5D6E-409C-BE32-E72D297353CC}">
              <c16:uniqueId val="{00000000-AC21-4C00-A26F-AC45C6FE775F}"/>
            </c:ext>
          </c:extLst>
        </c:ser>
        <c:ser>
          <c:idx val="1"/>
          <c:order val="1"/>
          <c:tx>
            <c:strRef>
              <c:f>RESULTADOS!$B$267</c:f>
              <c:strCache>
                <c:ptCount val="1"/>
                <c:pt idx="0">
                  <c:v>Insegurança alimentar leve</c:v>
                </c:pt>
              </c:strCache>
            </c:strRef>
          </c:tx>
          <c:spPr>
            <a:solidFill>
              <a:srgbClr val="92D050"/>
            </a:solidFill>
            <a:ln>
              <a:noFill/>
            </a:ln>
            <a:effectLst/>
          </c:spPr>
          <c:invertIfNegative val="0"/>
          <c:cat>
            <c:strRef>
              <c:f>RESULTADOS!$C$265:$D$265</c:f>
              <c:strCache>
                <c:ptCount val="2"/>
                <c:pt idx="0">
                  <c:v>Nenhum aposentado</c:v>
                </c:pt>
                <c:pt idx="1">
                  <c:v>Com pelo menos um aposentado</c:v>
                </c:pt>
              </c:strCache>
            </c:strRef>
          </c:cat>
          <c:val>
            <c:numRef>
              <c:f>RESULTADOS!$C$267:$D$267</c:f>
              <c:numCache>
                <c:formatCode>###0</c:formatCode>
                <c:ptCount val="2"/>
                <c:pt idx="0">
                  <c:v>22</c:v>
                </c:pt>
                <c:pt idx="1">
                  <c:v>16</c:v>
                </c:pt>
              </c:numCache>
            </c:numRef>
          </c:val>
          <c:extLst>
            <c:ext xmlns:c16="http://schemas.microsoft.com/office/drawing/2014/chart" uri="{C3380CC4-5D6E-409C-BE32-E72D297353CC}">
              <c16:uniqueId val="{00000001-AC21-4C00-A26F-AC45C6FE775F}"/>
            </c:ext>
          </c:extLst>
        </c:ser>
        <c:ser>
          <c:idx val="2"/>
          <c:order val="2"/>
          <c:tx>
            <c:strRef>
              <c:f>RESULTADOS!$B$268</c:f>
              <c:strCache>
                <c:ptCount val="1"/>
                <c:pt idx="0">
                  <c:v>Insegurança alimentar moderada</c:v>
                </c:pt>
              </c:strCache>
            </c:strRef>
          </c:tx>
          <c:spPr>
            <a:solidFill>
              <a:srgbClr val="FFC000"/>
            </a:solidFill>
            <a:ln>
              <a:noFill/>
            </a:ln>
            <a:effectLst/>
          </c:spPr>
          <c:invertIfNegative val="0"/>
          <c:cat>
            <c:strRef>
              <c:f>RESULTADOS!$C$265:$D$265</c:f>
              <c:strCache>
                <c:ptCount val="2"/>
                <c:pt idx="0">
                  <c:v>Nenhum aposentado</c:v>
                </c:pt>
                <c:pt idx="1">
                  <c:v>Com pelo menos um aposentado</c:v>
                </c:pt>
              </c:strCache>
            </c:strRef>
          </c:cat>
          <c:val>
            <c:numRef>
              <c:f>RESULTADOS!$C$268:$D$268</c:f>
              <c:numCache>
                <c:formatCode>###0</c:formatCode>
                <c:ptCount val="2"/>
                <c:pt idx="0">
                  <c:v>7</c:v>
                </c:pt>
                <c:pt idx="1">
                  <c:v>8</c:v>
                </c:pt>
              </c:numCache>
            </c:numRef>
          </c:val>
          <c:extLst>
            <c:ext xmlns:c16="http://schemas.microsoft.com/office/drawing/2014/chart" uri="{C3380CC4-5D6E-409C-BE32-E72D297353CC}">
              <c16:uniqueId val="{00000002-AC21-4C00-A26F-AC45C6FE775F}"/>
            </c:ext>
          </c:extLst>
        </c:ser>
        <c:ser>
          <c:idx val="3"/>
          <c:order val="3"/>
          <c:tx>
            <c:strRef>
              <c:f>RESULTADOS!$B$269</c:f>
              <c:strCache>
                <c:ptCount val="1"/>
                <c:pt idx="0">
                  <c:v>Insegurança alimentar grave</c:v>
                </c:pt>
              </c:strCache>
            </c:strRef>
          </c:tx>
          <c:spPr>
            <a:solidFill>
              <a:srgbClr val="FF0000"/>
            </a:solidFill>
            <a:ln>
              <a:noFill/>
            </a:ln>
            <a:effectLst/>
          </c:spPr>
          <c:invertIfNegative val="0"/>
          <c:cat>
            <c:strRef>
              <c:f>RESULTADOS!$C$265:$D$265</c:f>
              <c:strCache>
                <c:ptCount val="2"/>
                <c:pt idx="0">
                  <c:v>Nenhum aposentado</c:v>
                </c:pt>
                <c:pt idx="1">
                  <c:v>Com pelo menos um aposentado</c:v>
                </c:pt>
              </c:strCache>
            </c:strRef>
          </c:cat>
          <c:val>
            <c:numRef>
              <c:f>RESULTADOS!$C$269:$D$269</c:f>
              <c:numCache>
                <c:formatCode>###0</c:formatCode>
                <c:ptCount val="2"/>
                <c:pt idx="0">
                  <c:v>5</c:v>
                </c:pt>
                <c:pt idx="1">
                  <c:v>5</c:v>
                </c:pt>
              </c:numCache>
            </c:numRef>
          </c:val>
          <c:extLst>
            <c:ext xmlns:c16="http://schemas.microsoft.com/office/drawing/2014/chart" uri="{C3380CC4-5D6E-409C-BE32-E72D297353CC}">
              <c16:uniqueId val="{00000003-AC21-4C00-A26F-AC45C6FE775F}"/>
            </c:ext>
          </c:extLst>
        </c:ser>
        <c:dLbls>
          <c:showLegendKey val="0"/>
          <c:showVal val="0"/>
          <c:showCatName val="0"/>
          <c:showSerName val="0"/>
          <c:showPercent val="0"/>
          <c:showBubbleSize val="0"/>
        </c:dLbls>
        <c:gapWidth val="150"/>
        <c:overlap val="100"/>
        <c:axId val="1478743568"/>
        <c:axId val="1478744048"/>
      </c:barChart>
      <c:catAx>
        <c:axId val="1478743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478744048"/>
        <c:crosses val="autoZero"/>
        <c:auto val="1"/>
        <c:lblAlgn val="ctr"/>
        <c:lblOffset val="100"/>
        <c:noMultiLvlLbl val="0"/>
      </c:catAx>
      <c:valAx>
        <c:axId val="14787440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478743568"/>
        <c:crosses val="autoZero"/>
        <c:crossBetween val="between"/>
      </c:valAx>
      <c:spPr>
        <a:noFill/>
        <a:ln>
          <a:noFill/>
        </a:ln>
        <a:effectLst/>
      </c:spPr>
    </c:plotArea>
    <c:legend>
      <c:legendPos val="b"/>
      <c:layout>
        <c:manualLayout>
          <c:xMode val="edge"/>
          <c:yMode val="edge"/>
          <c:x val="3.6147637795275599E-2"/>
          <c:y val="0.82291557305336838"/>
          <c:w val="0.94992694663167121"/>
          <c:h val="0.14930664916885389"/>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defRPr>
      </a:pPr>
      <a:endParaRPr lang="pt-BR"/>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percentStacked"/>
        <c:varyColors val="0"/>
        <c:ser>
          <c:idx val="0"/>
          <c:order val="0"/>
          <c:tx>
            <c:strRef>
              <c:f>RESULTADOS!$B$286</c:f>
              <c:strCache>
                <c:ptCount val="1"/>
                <c:pt idx="0">
                  <c:v>Segurança alimentar</c:v>
                </c:pt>
              </c:strCache>
            </c:strRef>
          </c:tx>
          <c:spPr>
            <a:solidFill>
              <a:srgbClr val="0070C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RESULTADOS!$C$286:$E$286</c:f>
              <c:numCache>
                <c:formatCode>###0</c:formatCode>
                <c:ptCount val="3"/>
                <c:pt idx="0">
                  <c:v>41</c:v>
                </c:pt>
                <c:pt idx="1">
                  <c:v>91</c:v>
                </c:pt>
                <c:pt idx="2">
                  <c:v>26</c:v>
                </c:pt>
              </c:numCache>
            </c:numRef>
          </c:val>
          <c:extLst>
            <c:ext xmlns:c16="http://schemas.microsoft.com/office/drawing/2014/chart" uri="{C3380CC4-5D6E-409C-BE32-E72D297353CC}">
              <c16:uniqueId val="{00000000-26E2-45EE-A20A-37F1CBC91CF4}"/>
            </c:ext>
          </c:extLst>
        </c:ser>
        <c:ser>
          <c:idx val="1"/>
          <c:order val="1"/>
          <c:tx>
            <c:strRef>
              <c:f>RESULTADOS!$B$287</c:f>
              <c:strCache>
                <c:ptCount val="1"/>
                <c:pt idx="0">
                  <c:v>Insegurança alimentar leve</c:v>
                </c:pt>
              </c:strCache>
            </c:strRef>
          </c:tx>
          <c:spPr>
            <a:solidFill>
              <a:srgbClr val="92D05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RESULTADOS!$C$287:$E$287</c:f>
              <c:numCache>
                <c:formatCode>###0</c:formatCode>
                <c:ptCount val="3"/>
                <c:pt idx="0">
                  <c:v>11</c:v>
                </c:pt>
                <c:pt idx="1">
                  <c:v>15</c:v>
                </c:pt>
                <c:pt idx="2">
                  <c:v>12</c:v>
                </c:pt>
              </c:numCache>
            </c:numRef>
          </c:val>
          <c:extLst>
            <c:ext xmlns:c16="http://schemas.microsoft.com/office/drawing/2014/chart" uri="{C3380CC4-5D6E-409C-BE32-E72D297353CC}">
              <c16:uniqueId val="{00000001-26E2-45EE-A20A-37F1CBC91CF4}"/>
            </c:ext>
          </c:extLst>
        </c:ser>
        <c:ser>
          <c:idx val="2"/>
          <c:order val="2"/>
          <c:tx>
            <c:strRef>
              <c:f>RESULTADOS!$B$288</c:f>
              <c:strCache>
                <c:ptCount val="1"/>
                <c:pt idx="0">
                  <c:v>Insegurança alimentar moderada</c:v>
                </c:pt>
              </c:strCache>
            </c:strRef>
          </c:tx>
          <c:spPr>
            <a:solidFill>
              <a:srgbClr val="FFC00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RESULTADOS!$C$288:$E$288</c:f>
              <c:numCache>
                <c:formatCode>###0</c:formatCode>
                <c:ptCount val="3"/>
                <c:pt idx="0">
                  <c:v>1</c:v>
                </c:pt>
                <c:pt idx="1">
                  <c:v>6</c:v>
                </c:pt>
                <c:pt idx="2">
                  <c:v>8</c:v>
                </c:pt>
              </c:numCache>
            </c:numRef>
          </c:val>
          <c:extLst>
            <c:ext xmlns:c16="http://schemas.microsoft.com/office/drawing/2014/chart" uri="{C3380CC4-5D6E-409C-BE32-E72D297353CC}">
              <c16:uniqueId val="{00000002-26E2-45EE-A20A-37F1CBC91CF4}"/>
            </c:ext>
          </c:extLst>
        </c:ser>
        <c:ser>
          <c:idx val="3"/>
          <c:order val="3"/>
          <c:tx>
            <c:strRef>
              <c:f>RESULTADOS!$B$289</c:f>
              <c:strCache>
                <c:ptCount val="1"/>
                <c:pt idx="0">
                  <c:v>Insegurança alimentar grave</c:v>
                </c:pt>
              </c:strCache>
            </c:strRef>
          </c:tx>
          <c:spPr>
            <a:solidFill>
              <a:srgbClr val="FF0000"/>
            </a:solidFill>
            <a:ln>
              <a:noFill/>
            </a:ln>
            <a:effectLst/>
          </c:spPr>
          <c:invertIfNegative val="0"/>
          <c:cat>
            <c:strRef>
              <c:f>RESULTADOS!$C$285:$E$285</c:f>
              <c:strCache>
                <c:ptCount val="3"/>
                <c:pt idx="0">
                  <c:v>De 1 a 2 pessoas</c:v>
                </c:pt>
                <c:pt idx="1">
                  <c:v>De 3 a 4 pessoas</c:v>
                </c:pt>
                <c:pt idx="2">
                  <c:v>Mais de 4 pessoas</c:v>
                </c:pt>
              </c:strCache>
            </c:strRef>
          </c:cat>
          <c:val>
            <c:numRef>
              <c:f>RESULTADOS!$C$289:$E$289</c:f>
              <c:numCache>
                <c:formatCode>###0</c:formatCode>
                <c:ptCount val="3"/>
                <c:pt idx="0">
                  <c:v>1</c:v>
                </c:pt>
                <c:pt idx="1">
                  <c:v>7</c:v>
                </c:pt>
                <c:pt idx="2">
                  <c:v>2</c:v>
                </c:pt>
              </c:numCache>
            </c:numRef>
          </c:val>
          <c:extLst>
            <c:ext xmlns:c16="http://schemas.microsoft.com/office/drawing/2014/chart" uri="{C3380CC4-5D6E-409C-BE32-E72D297353CC}">
              <c16:uniqueId val="{00000003-26E2-45EE-A20A-37F1CBC91CF4}"/>
            </c:ext>
          </c:extLst>
        </c:ser>
        <c:dLbls>
          <c:showLegendKey val="0"/>
          <c:showVal val="0"/>
          <c:showCatName val="0"/>
          <c:showSerName val="0"/>
          <c:showPercent val="0"/>
          <c:showBubbleSize val="0"/>
        </c:dLbls>
        <c:gapWidth val="150"/>
        <c:overlap val="100"/>
        <c:axId val="1478754128"/>
        <c:axId val="1478767088"/>
      </c:barChart>
      <c:catAx>
        <c:axId val="1478754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478767088"/>
        <c:crosses val="autoZero"/>
        <c:auto val="1"/>
        <c:lblAlgn val="ctr"/>
        <c:lblOffset val="100"/>
        <c:noMultiLvlLbl val="0"/>
      </c:catAx>
      <c:valAx>
        <c:axId val="1478767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pt-BR"/>
                  <a:t>% dos participantes do grupo</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478754128"/>
        <c:crosses val="autoZero"/>
        <c:crossBetween val="between"/>
      </c:valAx>
      <c:spPr>
        <a:noFill/>
        <a:ln>
          <a:noFill/>
        </a:ln>
        <a:effectLst/>
      </c:spPr>
    </c:plotArea>
    <c:legend>
      <c:legendPos val="b"/>
      <c:layout>
        <c:manualLayout>
          <c:xMode val="edge"/>
          <c:yMode val="edge"/>
          <c:x val="3.7541119860017493E-2"/>
          <c:y val="0.83340505214398386"/>
          <c:w val="0.93047331583552051"/>
          <c:h val="0.1420148577290190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defRPr>
      </a:pPr>
      <a:endParaRPr lang="pt-B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FFE4-253E-404D-8617-02FD9C394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23</Pages>
  <Words>5766</Words>
  <Characters>31140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39</cp:revision>
  <cp:lastPrinted>2025-08-30T11:28:00Z</cp:lastPrinted>
  <dcterms:created xsi:type="dcterms:W3CDTF">2026-01-28T17:32:00Z</dcterms:created>
  <dcterms:modified xsi:type="dcterms:W3CDTF">2026-01-29T13:22:00Z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2022-04-27T00:00:00Z</vt:filetime>
  </property>
  <property fmtid="{D5CDD505-2E9C-101B-9397-08002B2CF9AE}" pid="3" name="Creator">
    <vt:lpwstr>Microsoft® Word 2019</vt:lpwstr>
  </property>
  <property fmtid="{D5CDD505-2E9C-101B-9397-08002B2CF9AE}" pid="4" name="LastSaved">
    <vt:filetime>2022-04-28T00:00:00Z</vt:filetime>
  </property>
  <property fmtid="{D5CDD505-2E9C-101B-9397-08002B2CF9AE}" pid="5" name="GrammarlyDocumentId">
    <vt:lpwstr>01911dc8-7b4c-49cb-bb14-4eb270c93a58</vt:lpwstr>
  </property>
</Properties>
</file>